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4CAFC6" w14:textId="77777777" w:rsidR="004A292B" w:rsidRPr="004A292B" w:rsidRDefault="004A292B" w:rsidP="000829E7">
      <w:pPr>
        <w:jc w:val="center"/>
        <w:rPr>
          <w:b/>
          <w:sz w:val="32"/>
          <w:szCs w:val="32"/>
        </w:rPr>
      </w:pPr>
      <w:r w:rsidRPr="004A292B">
        <w:rPr>
          <w:b/>
          <w:sz w:val="32"/>
          <w:szCs w:val="32"/>
        </w:rPr>
        <w:t>Regelungen Rechnungslegung</w:t>
      </w:r>
    </w:p>
    <w:p w14:paraId="50FFFAB9" w14:textId="77777777" w:rsidR="004A292B" w:rsidRDefault="004A292B" w:rsidP="000829E7">
      <w:pPr>
        <w:pStyle w:val="berschrift1"/>
        <w:numPr>
          <w:ilvl w:val="0"/>
          <w:numId w:val="8"/>
        </w:numPr>
        <w:spacing w:after="240"/>
        <w:ind w:left="851" w:hanging="851"/>
        <w:jc w:val="both"/>
      </w:pPr>
      <w:r>
        <w:t>Rechnungslegung</w:t>
      </w:r>
    </w:p>
    <w:p w14:paraId="0742631A" w14:textId="77777777" w:rsidR="004A292B" w:rsidRPr="00C04424" w:rsidRDefault="004A292B" w:rsidP="000829E7">
      <w:pPr>
        <w:pStyle w:val="berschrift2"/>
        <w:numPr>
          <w:ilvl w:val="1"/>
          <w:numId w:val="8"/>
        </w:numPr>
        <w:spacing w:before="120"/>
        <w:ind w:left="851" w:hanging="851"/>
        <w:jc w:val="both"/>
      </w:pPr>
      <w:r>
        <w:t>Originalrechnung</w:t>
      </w:r>
    </w:p>
    <w:p w14:paraId="18E09265" w14:textId="77777777" w:rsidR="004A292B" w:rsidRDefault="004A292B" w:rsidP="000829E7">
      <w:pPr>
        <w:jc w:val="both"/>
      </w:pPr>
      <w:r>
        <w:t xml:space="preserve">Alle Rechnungen sind </w:t>
      </w:r>
      <w:r w:rsidRPr="008D645D">
        <w:rPr>
          <w:b/>
        </w:rPr>
        <w:t>prinzipiell nur noch in elektronischer Form</w:t>
      </w:r>
      <w:r>
        <w:t xml:space="preserve"> an den zentralen Rechnungseingang der Stadt Leipzig zu senden:</w:t>
      </w:r>
    </w:p>
    <w:p w14:paraId="7A5CFE23" w14:textId="77777777" w:rsidR="004A292B" w:rsidRDefault="004A292B" w:rsidP="000829E7">
      <w:pPr>
        <w:spacing w:after="0"/>
        <w:ind w:left="708"/>
        <w:jc w:val="both"/>
      </w:pPr>
      <w:r>
        <w:t>Zentraler Rechnungseingang</w:t>
      </w:r>
    </w:p>
    <w:p w14:paraId="5C8E6F90" w14:textId="77777777" w:rsidR="004A292B" w:rsidRDefault="004A292B" w:rsidP="000829E7">
      <w:pPr>
        <w:spacing w:after="0"/>
        <w:ind w:left="708"/>
        <w:jc w:val="both"/>
      </w:pPr>
      <w:r>
        <w:t xml:space="preserve">c/o </w:t>
      </w:r>
      <w:bookmarkStart w:id="0" w:name="OLE_LINK1"/>
      <w:r>
        <w:t>Stadt Leipzig</w:t>
      </w:r>
    </w:p>
    <w:p w14:paraId="5F5AC20D" w14:textId="77777777" w:rsidR="004A292B" w:rsidRPr="0002545C" w:rsidRDefault="004A292B" w:rsidP="000829E7">
      <w:pPr>
        <w:spacing w:after="0"/>
        <w:ind w:left="708"/>
        <w:jc w:val="both"/>
        <w:rPr>
          <w:b/>
        </w:rPr>
      </w:pPr>
      <w:r w:rsidRPr="0002545C">
        <w:rPr>
          <w:b/>
        </w:rPr>
        <w:t>Amt 67</w:t>
      </w:r>
      <w:r w:rsidR="0002545C" w:rsidRPr="0002545C">
        <w:rPr>
          <w:b/>
        </w:rPr>
        <w:t>.43</w:t>
      </w:r>
    </w:p>
    <w:bookmarkEnd w:id="0"/>
    <w:p w14:paraId="37D3454A" w14:textId="77777777" w:rsidR="004A292B" w:rsidRDefault="004A292B" w:rsidP="000829E7">
      <w:pPr>
        <w:spacing w:after="0"/>
        <w:ind w:left="708"/>
        <w:jc w:val="both"/>
      </w:pPr>
      <w:r>
        <w:t>Postfach 10 05 51</w:t>
      </w:r>
    </w:p>
    <w:p w14:paraId="3F15F62F" w14:textId="77777777" w:rsidR="004A292B" w:rsidRDefault="004A292B" w:rsidP="000829E7">
      <w:pPr>
        <w:ind w:left="708"/>
        <w:jc w:val="both"/>
      </w:pPr>
      <w:r>
        <w:t>04005 Leipzig</w:t>
      </w:r>
    </w:p>
    <w:p w14:paraId="48923BCB" w14:textId="77777777" w:rsidR="004A292B" w:rsidRDefault="0002545C" w:rsidP="000829E7">
      <w:pPr>
        <w:jc w:val="both"/>
      </w:pPr>
      <w:r>
        <w:t xml:space="preserve">Für </w:t>
      </w:r>
      <w:r w:rsidR="004A292B">
        <w:t xml:space="preserve">elektronische Rechnungslegung muss sich jeder Kreditor der Stadt Leipzig einmalig </w:t>
      </w:r>
      <w:r w:rsidR="004A292B" w:rsidRPr="008D645D">
        <w:t>un</w:t>
      </w:r>
      <w:r w:rsidR="004A292B">
        <w:t>ter folgendem Link registrieren:</w:t>
      </w:r>
    </w:p>
    <w:p w14:paraId="2D0CC8F8" w14:textId="77777777" w:rsidR="004A292B" w:rsidRDefault="004A292B" w:rsidP="000829E7">
      <w:pPr>
        <w:ind w:left="708"/>
        <w:jc w:val="both"/>
      </w:pPr>
      <w:hyperlink r:id="rId7" w:history="1">
        <w:r w:rsidRPr="008D645D">
          <w:rPr>
            <w:rStyle w:val="Hyperlink"/>
          </w:rPr>
          <w:t>https://notes.leipzig.de/appl/amt21/webreg.nsf/webreg.html</w:t>
        </w:r>
      </w:hyperlink>
    </w:p>
    <w:p w14:paraId="5E868CFC" w14:textId="77777777" w:rsidR="004A292B" w:rsidRDefault="004A292B" w:rsidP="000829E7">
      <w:pPr>
        <w:spacing w:after="240"/>
        <w:jc w:val="both"/>
      </w:pPr>
      <w:r>
        <w:t>Die Anmeldung ist notwendig, da der Zugang nur für registrierte E-Mail-Adressen zugelassen ist. Werden E-Mails von nicht registrierten Adressen an diese E-Mail-Adressen versendet, wird der Empfang serverseitig unterbunden und der Absender erhält eine Fehlermeldung.</w:t>
      </w:r>
    </w:p>
    <w:p w14:paraId="6ADB96E8" w14:textId="77777777" w:rsidR="004A292B" w:rsidRDefault="004A292B" w:rsidP="000829E7">
      <w:pPr>
        <w:pStyle w:val="berschrift2"/>
        <w:numPr>
          <w:ilvl w:val="1"/>
          <w:numId w:val="8"/>
        </w:numPr>
        <w:spacing w:before="120"/>
        <w:ind w:left="851" w:hanging="851"/>
        <w:jc w:val="both"/>
      </w:pPr>
      <w:r>
        <w:t>Rechnungskopie</w:t>
      </w:r>
    </w:p>
    <w:p w14:paraId="053929B0" w14:textId="77777777" w:rsidR="004A292B" w:rsidRDefault="004A292B" w:rsidP="000829E7">
      <w:pPr>
        <w:jc w:val="both"/>
      </w:pPr>
      <w:r>
        <w:t>Je eine Kopie jeder Rechnung ist per E-Mail an das Amt für Stadtgrün und Gewässer unter</w:t>
      </w:r>
    </w:p>
    <w:p w14:paraId="7D00EB86" w14:textId="1619852F" w:rsidR="004A292B" w:rsidRDefault="0091512E" w:rsidP="000829E7">
      <w:pPr>
        <w:ind w:left="708"/>
        <w:jc w:val="both"/>
      </w:pPr>
      <w:r>
        <w:rPr>
          <w:rStyle w:val="Hyperlink"/>
        </w:rPr>
        <w:t>richard.albrecht</w:t>
      </w:r>
      <w:r w:rsidR="00FC0137">
        <w:rPr>
          <w:rStyle w:val="Hyperlink"/>
        </w:rPr>
        <w:t>@leipzig.de</w:t>
      </w:r>
    </w:p>
    <w:p w14:paraId="2758626D" w14:textId="77777777" w:rsidR="004A292B" w:rsidRDefault="004A292B" w:rsidP="000829E7">
      <w:pPr>
        <w:jc w:val="both"/>
      </w:pPr>
      <w:r>
        <w:t>zu senden.</w:t>
      </w:r>
    </w:p>
    <w:p w14:paraId="04C4B50F" w14:textId="77777777" w:rsidR="004A292B" w:rsidRDefault="004A292B" w:rsidP="000829E7">
      <w:pPr>
        <w:pStyle w:val="berschrift1"/>
        <w:numPr>
          <w:ilvl w:val="0"/>
          <w:numId w:val="8"/>
        </w:numPr>
        <w:spacing w:after="240"/>
        <w:ind w:left="851" w:hanging="851"/>
        <w:jc w:val="both"/>
      </w:pPr>
      <w:r>
        <w:t>Rechnungsform</w:t>
      </w:r>
    </w:p>
    <w:p w14:paraId="0962C28A" w14:textId="77777777" w:rsidR="004A292B" w:rsidRPr="001E2545" w:rsidRDefault="004A292B" w:rsidP="000829E7">
      <w:pPr>
        <w:pStyle w:val="berschrift2"/>
        <w:numPr>
          <w:ilvl w:val="1"/>
          <w:numId w:val="8"/>
        </w:numPr>
        <w:spacing w:before="120"/>
        <w:ind w:left="851" w:hanging="851"/>
        <w:jc w:val="both"/>
      </w:pPr>
      <w:r>
        <w:t>Rechnungsinhalt</w:t>
      </w:r>
    </w:p>
    <w:p w14:paraId="2CCDE38D" w14:textId="77777777" w:rsidR="004A292B" w:rsidRDefault="004A292B" w:rsidP="000829E7">
      <w:pPr>
        <w:jc w:val="both"/>
      </w:pPr>
      <w:r>
        <w:t>Die Anforde</w:t>
      </w:r>
      <w:r w:rsidR="0002545C">
        <w:t xml:space="preserve">rungen an eine Rechnung </w:t>
      </w:r>
      <w:r>
        <w:t xml:space="preserve">gem. </w:t>
      </w:r>
      <w:r w:rsidRPr="00AC19CA">
        <w:t>§§ 14 und 14a Umsatzsteuergesetz</w:t>
      </w:r>
      <w:r>
        <w:t xml:space="preserve"> sind zu beachten. Demzufolge muss eine Rechnung folgende Angaben enthalten:</w:t>
      </w:r>
    </w:p>
    <w:p w14:paraId="719F73A2" w14:textId="77777777" w:rsidR="004A292B" w:rsidRDefault="004A292B" w:rsidP="000829E7">
      <w:pPr>
        <w:pStyle w:val="Listenabsatz"/>
        <w:numPr>
          <w:ilvl w:val="0"/>
          <w:numId w:val="13"/>
        </w:numPr>
        <w:ind w:left="714" w:hanging="357"/>
        <w:contextualSpacing w:val="0"/>
        <w:jc w:val="both"/>
      </w:pPr>
      <w:r>
        <w:t>den vollständigen Namen und die vollständige Anschrift des leistenden Unternehmers und des Leistungsempfängers,</w:t>
      </w:r>
    </w:p>
    <w:p w14:paraId="0D23FEC6" w14:textId="77777777" w:rsidR="004A292B" w:rsidRDefault="004A292B" w:rsidP="000829E7">
      <w:pPr>
        <w:pStyle w:val="Listenabsatz"/>
        <w:numPr>
          <w:ilvl w:val="0"/>
          <w:numId w:val="13"/>
        </w:numPr>
        <w:ind w:left="714" w:hanging="357"/>
        <w:contextualSpacing w:val="0"/>
        <w:jc w:val="both"/>
      </w:pPr>
      <w:r>
        <w:t>die dem leistenden Unternehmer vom Finanzamt erteilte Steuernummer oder die ihm vom Bundeszentralamt für Steuern erteilte Umsatzsteuer-Identifikationsnummer,</w:t>
      </w:r>
    </w:p>
    <w:p w14:paraId="38F19B37" w14:textId="77777777" w:rsidR="004A292B" w:rsidRDefault="004A292B" w:rsidP="000829E7">
      <w:pPr>
        <w:pStyle w:val="Listenabsatz"/>
        <w:numPr>
          <w:ilvl w:val="0"/>
          <w:numId w:val="13"/>
        </w:numPr>
        <w:ind w:left="714" w:hanging="357"/>
        <w:contextualSpacing w:val="0"/>
        <w:jc w:val="both"/>
      </w:pPr>
      <w:r>
        <w:t>das Ausstellungsdatum,</w:t>
      </w:r>
    </w:p>
    <w:p w14:paraId="27DC6A0B" w14:textId="77777777" w:rsidR="004A292B" w:rsidRDefault="004A292B" w:rsidP="000829E7">
      <w:pPr>
        <w:pStyle w:val="Listenabsatz"/>
        <w:numPr>
          <w:ilvl w:val="0"/>
          <w:numId w:val="13"/>
        </w:numPr>
        <w:ind w:left="714" w:hanging="357"/>
        <w:contextualSpacing w:val="0"/>
        <w:jc w:val="both"/>
      </w:pPr>
      <w:r>
        <w:t>eine fortlaufende Nummer mit einer oder mehreren Zahlenreihen, die zur Identifizierung der Rechnung vom Rechnungsaussteller einmalig vergeben wird (Rechnungsnummer),</w:t>
      </w:r>
    </w:p>
    <w:p w14:paraId="4DDCF266" w14:textId="77777777" w:rsidR="004A292B" w:rsidRDefault="004A292B" w:rsidP="000829E7">
      <w:pPr>
        <w:pStyle w:val="Listenabsatz"/>
        <w:numPr>
          <w:ilvl w:val="0"/>
          <w:numId w:val="13"/>
        </w:numPr>
        <w:ind w:left="714" w:hanging="357"/>
        <w:contextualSpacing w:val="0"/>
        <w:jc w:val="both"/>
      </w:pPr>
      <w:r>
        <w:t>die Menge und die Art (handelsübliche Bezeichnung) der gelieferten Gegenstände oder den Umfang und die Art der sonstigen Leistung,</w:t>
      </w:r>
    </w:p>
    <w:p w14:paraId="304C1B0E" w14:textId="77777777" w:rsidR="004A292B" w:rsidRDefault="004A292B" w:rsidP="000829E7">
      <w:pPr>
        <w:pStyle w:val="Listenabsatz"/>
        <w:numPr>
          <w:ilvl w:val="0"/>
          <w:numId w:val="13"/>
        </w:numPr>
        <w:ind w:left="714" w:hanging="357"/>
        <w:contextualSpacing w:val="0"/>
        <w:jc w:val="both"/>
      </w:pPr>
      <w:r>
        <w:lastRenderedPageBreak/>
        <w:t>den Zeitpunkt der Lieferung oder sonstigen Leistung; in den Fällen des Absatzes 5 Satz 1 den Zeitpunkt der Vereinnahmung des Entgelts oder eines Teils des Entgelts, sofern der Zeitpunkt der Vereinnahmung feststeht und nicht mit dem Ausstellungsdatum der Rechnung übereinstimmt,</w:t>
      </w:r>
    </w:p>
    <w:p w14:paraId="72B6C66B" w14:textId="77777777" w:rsidR="004A292B" w:rsidRDefault="004A292B" w:rsidP="000829E7">
      <w:pPr>
        <w:pStyle w:val="Listenabsatz"/>
        <w:numPr>
          <w:ilvl w:val="0"/>
          <w:numId w:val="13"/>
        </w:numPr>
        <w:ind w:left="714" w:hanging="357"/>
        <w:contextualSpacing w:val="0"/>
        <w:jc w:val="both"/>
      </w:pPr>
      <w:proofErr w:type="gramStart"/>
      <w:r>
        <w:t>das</w:t>
      </w:r>
      <w:proofErr w:type="gramEnd"/>
      <w:r>
        <w:t xml:space="preserve"> nach Steuersätzen und einzelnen Steuerbefreiungen aufgeschlüsselte Entgelt für die Lieferung oder sonstige Leistung (§ 10) sowie jede im Voraus vereinbarte Minderung des Entgelts, sofern sie nicht bereits im Entgelt berücksichtigt ist,</w:t>
      </w:r>
    </w:p>
    <w:p w14:paraId="68E6EB02" w14:textId="77777777" w:rsidR="004A292B" w:rsidRDefault="004A292B" w:rsidP="000829E7">
      <w:pPr>
        <w:pStyle w:val="Listenabsatz"/>
        <w:numPr>
          <w:ilvl w:val="0"/>
          <w:numId w:val="13"/>
        </w:numPr>
        <w:ind w:left="714" w:hanging="357"/>
        <w:contextualSpacing w:val="0"/>
        <w:jc w:val="both"/>
      </w:pPr>
      <w:r>
        <w:t>den anzuwendenden Steuersatz sowie den auf das Entgelt entfallenden Steuerbetrag oder im Fall einer Steuerbefreiung einen Hinweis darauf, dass für die Lieferung oder sonstige Leistung eine Steuerbefreiung gilt,</w:t>
      </w:r>
    </w:p>
    <w:p w14:paraId="7DD29A8B" w14:textId="77777777" w:rsidR="004A292B" w:rsidRDefault="004A292B" w:rsidP="000829E7">
      <w:pPr>
        <w:pStyle w:val="Listenabsatz"/>
        <w:numPr>
          <w:ilvl w:val="0"/>
          <w:numId w:val="13"/>
        </w:numPr>
        <w:ind w:left="714" w:hanging="357"/>
        <w:contextualSpacing w:val="0"/>
        <w:jc w:val="both"/>
      </w:pPr>
      <w:r>
        <w:t>in den Fällen des § 14b Abs. 1 Satz 5 einen Hinweis auf die Aufbewahrungspflicht des Leistungsempfängers und</w:t>
      </w:r>
    </w:p>
    <w:p w14:paraId="137FB924" w14:textId="77777777" w:rsidR="004A292B" w:rsidRDefault="004A292B" w:rsidP="000829E7">
      <w:pPr>
        <w:pStyle w:val="Listenabsatz"/>
        <w:numPr>
          <w:ilvl w:val="0"/>
          <w:numId w:val="13"/>
        </w:numPr>
        <w:ind w:left="714" w:hanging="357"/>
        <w:contextualSpacing w:val="0"/>
        <w:jc w:val="both"/>
      </w:pPr>
      <w:r>
        <w:t>in den Fällen der Ausstellung der Rechnung durch den Leistungsempfänger oder durch einen von ihm beauftragten Dritten gemäß Absatz 2 Satz 2 die Angabe „Gutschrift”.</w:t>
      </w:r>
    </w:p>
    <w:p w14:paraId="25EE4A42" w14:textId="77777777" w:rsidR="004A292B" w:rsidRDefault="004A292B" w:rsidP="000829E7">
      <w:pPr>
        <w:jc w:val="both"/>
      </w:pPr>
      <w:r>
        <w:t>Gem. internen Regelungen der Stadt Leipzig sind weiterhin folgende Angaben erforderlich:</w:t>
      </w:r>
    </w:p>
    <w:p w14:paraId="41A397F3" w14:textId="77777777" w:rsidR="004A292B" w:rsidRDefault="004A292B" w:rsidP="000829E7">
      <w:pPr>
        <w:pStyle w:val="Listenabsatz"/>
        <w:numPr>
          <w:ilvl w:val="0"/>
          <w:numId w:val="14"/>
        </w:numPr>
        <w:ind w:left="714" w:hanging="357"/>
        <w:contextualSpacing w:val="0"/>
        <w:jc w:val="both"/>
      </w:pPr>
      <w:r>
        <w:t>Bestellnummer der Stadt Leipzig (vom ASG bei Auftragserteilung mitgeteilte Auftragsnummer)</w:t>
      </w:r>
    </w:p>
    <w:p w14:paraId="3C09142D" w14:textId="77777777" w:rsidR="0002545C" w:rsidRDefault="0002545C" w:rsidP="000829E7">
      <w:pPr>
        <w:pStyle w:val="Listenabsatz"/>
        <w:numPr>
          <w:ilvl w:val="0"/>
          <w:numId w:val="14"/>
        </w:numPr>
        <w:ind w:left="714" w:hanging="357"/>
        <w:contextualSpacing w:val="0"/>
        <w:jc w:val="both"/>
      </w:pPr>
      <w:r>
        <w:t>für die Bauabschnitte 1-3 und Bauabschnitt 4 sind jeweils getrennte Rechnungen zu legen</w:t>
      </w:r>
    </w:p>
    <w:p w14:paraId="4357E674" w14:textId="77777777" w:rsidR="0082015A" w:rsidRDefault="0082015A" w:rsidP="000829E7">
      <w:pPr>
        <w:pStyle w:val="Listenabsatz"/>
        <w:numPr>
          <w:ilvl w:val="0"/>
          <w:numId w:val="14"/>
        </w:numPr>
        <w:ind w:left="714" w:hanging="357"/>
        <w:contextualSpacing w:val="0"/>
        <w:jc w:val="both"/>
      </w:pPr>
      <w:r>
        <w:t>es gilt die Mehrwertsteuer zum Zeitpunkt der Leistungsabnahme durch den Arbeitgeber</w:t>
      </w:r>
    </w:p>
    <w:p w14:paraId="1E30BD65" w14:textId="77777777" w:rsidR="004A292B" w:rsidRDefault="004A292B" w:rsidP="000829E7">
      <w:pPr>
        <w:pStyle w:val="Listenabsatz"/>
        <w:numPr>
          <w:ilvl w:val="0"/>
          <w:numId w:val="14"/>
        </w:numPr>
        <w:ind w:left="714" w:hanging="357"/>
        <w:contextualSpacing w:val="0"/>
        <w:jc w:val="both"/>
      </w:pPr>
      <w:r>
        <w:t xml:space="preserve">Vertragsnummer des </w:t>
      </w:r>
      <w:r w:rsidR="0082015A">
        <w:t>zugrundeliegenden</w:t>
      </w:r>
      <w:r>
        <w:t xml:space="preserve"> Vertrages (bei Nachträgen sowohl die Vertragsnummer des Nachtrages sowie die des zugehörigen Hauptvertrages)</w:t>
      </w:r>
    </w:p>
    <w:p w14:paraId="4EDE8995" w14:textId="77777777" w:rsidR="004A292B" w:rsidRDefault="004A292B" w:rsidP="000829E7">
      <w:pPr>
        <w:pStyle w:val="Listenabsatz"/>
        <w:numPr>
          <w:ilvl w:val="0"/>
          <w:numId w:val="14"/>
        </w:numPr>
        <w:ind w:left="714" w:hanging="357"/>
        <w:contextualSpacing w:val="0"/>
        <w:jc w:val="both"/>
      </w:pPr>
      <w:r>
        <w:t>von der Stadt Leipzig mitgeteilte Kontierungsobjekte (zum Beispiel PSP-Element)</w:t>
      </w:r>
    </w:p>
    <w:p w14:paraId="4A50F451" w14:textId="77777777" w:rsidR="004A292B" w:rsidRDefault="004A292B" w:rsidP="000829E7">
      <w:pPr>
        <w:pStyle w:val="Listenabsatz"/>
        <w:numPr>
          <w:ilvl w:val="0"/>
          <w:numId w:val="14"/>
        </w:numPr>
        <w:ind w:left="714" w:hanging="357"/>
        <w:contextualSpacing w:val="0"/>
        <w:jc w:val="both"/>
      </w:pPr>
      <w:r>
        <w:t>Name des Bestellers bzw. Ansprechpartners</w:t>
      </w:r>
    </w:p>
    <w:p w14:paraId="1EB9A371" w14:textId="77777777" w:rsidR="004A292B" w:rsidRDefault="004A292B" w:rsidP="000829E7">
      <w:pPr>
        <w:pStyle w:val="Listenabsatz"/>
        <w:numPr>
          <w:ilvl w:val="0"/>
          <w:numId w:val="14"/>
        </w:numPr>
        <w:ind w:left="714" w:hanging="357"/>
        <w:contextualSpacing w:val="0"/>
        <w:jc w:val="both"/>
      </w:pPr>
      <w:r>
        <w:t>gegebenenfalls andere Rechnungskennzeichen, welche Ihnen von der Stadt Leipzig genannt wurden</w:t>
      </w:r>
    </w:p>
    <w:p w14:paraId="52BFDBA0" w14:textId="77777777" w:rsidR="004A292B" w:rsidRDefault="004A292B" w:rsidP="000829E7">
      <w:pPr>
        <w:pStyle w:val="Listenabsatz"/>
        <w:numPr>
          <w:ilvl w:val="0"/>
          <w:numId w:val="14"/>
        </w:numPr>
        <w:spacing w:after="240"/>
        <w:ind w:left="714" w:hanging="357"/>
        <w:contextualSpacing w:val="0"/>
        <w:jc w:val="both"/>
      </w:pPr>
      <w:r w:rsidRPr="00554FEB">
        <w:t>Art der Rechnung (Schlussrechnung, ...</w:t>
      </w:r>
      <w:proofErr w:type="spellStart"/>
      <w:r w:rsidRPr="00554FEB">
        <w:t>te</w:t>
      </w:r>
      <w:proofErr w:type="spellEnd"/>
      <w:r w:rsidRPr="00554FEB">
        <w:t xml:space="preserve"> Abschlagsrechnung, ...</w:t>
      </w:r>
      <w:proofErr w:type="spellStart"/>
      <w:r w:rsidRPr="00554FEB">
        <w:t>te</w:t>
      </w:r>
      <w:proofErr w:type="spellEnd"/>
      <w:r w:rsidRPr="00554FEB">
        <w:t xml:space="preserve"> Regierechnung)</w:t>
      </w:r>
    </w:p>
    <w:p w14:paraId="25595E18" w14:textId="77777777" w:rsidR="004A292B" w:rsidRDefault="004A292B" w:rsidP="000829E7">
      <w:pPr>
        <w:pStyle w:val="berschrift2"/>
        <w:numPr>
          <w:ilvl w:val="1"/>
          <w:numId w:val="8"/>
        </w:numPr>
        <w:spacing w:before="120"/>
        <w:ind w:left="851" w:hanging="851"/>
        <w:jc w:val="both"/>
      </w:pPr>
      <w:r>
        <w:t>Kumulative Rechnungslegung</w:t>
      </w:r>
    </w:p>
    <w:p w14:paraId="707B97CE" w14:textId="77777777" w:rsidR="004A292B" w:rsidRDefault="004A292B" w:rsidP="000829E7">
      <w:pPr>
        <w:jc w:val="both"/>
      </w:pPr>
      <w:r>
        <w:t>Alle zu einem Hauptvertrag gehörigen Rechnungen sind zu kumulieren. Abschlagsrechnungen sind im Rahmen des Hauptvertrages zu einem fortlaufend zu nummerieren.</w:t>
      </w:r>
    </w:p>
    <w:p w14:paraId="507BB8EA" w14:textId="77777777" w:rsidR="0002545C" w:rsidRDefault="004A292B" w:rsidP="000829E7">
      <w:pPr>
        <w:spacing w:after="240"/>
        <w:jc w:val="both"/>
      </w:pPr>
      <w:r w:rsidRPr="00554FEB">
        <w:t>In der kumulativ aufgebauten Rechnung muss die Summe der bisher erbrachten Leistungen,</w:t>
      </w:r>
      <w:r>
        <w:t xml:space="preserve"> g</w:t>
      </w:r>
      <w:r w:rsidRPr="00554FEB">
        <w:t>eleistete Zahlungen, Einbehalte und sonstige Abzüge, vertraglich vereinbarte Skonti und</w:t>
      </w:r>
      <w:r>
        <w:t xml:space="preserve"> </w:t>
      </w:r>
      <w:r w:rsidRPr="00554FEB">
        <w:t>Nachlässe ausgewiesen werden. Umbauzuschläge</w:t>
      </w:r>
      <w:r w:rsidR="00CC00C9">
        <w:t xml:space="preserve"> und Nebenkostenpauschalen sind</w:t>
      </w:r>
      <w:r>
        <w:t xml:space="preserve"> g</w:t>
      </w:r>
      <w:r w:rsidRPr="00554FEB">
        <w:t>esondert auszuweisen.</w:t>
      </w:r>
      <w:r w:rsidR="00CC00C9">
        <w:t xml:space="preserve"> </w:t>
      </w:r>
      <w:r w:rsidR="0002545C" w:rsidRPr="00554FEB">
        <w:t xml:space="preserve">Danach sind die bisher geleisteten Zahlungen in Abzug zu bringen. </w:t>
      </w:r>
    </w:p>
    <w:p w14:paraId="3571C53F" w14:textId="77777777" w:rsidR="004A292B" w:rsidRDefault="0002545C" w:rsidP="0002545C">
      <w:pPr>
        <w:spacing w:after="240"/>
        <w:jc w:val="both"/>
        <w:rPr>
          <w:rFonts w:eastAsiaTheme="majorEastAsia" w:cstheme="majorBidi"/>
          <w:b/>
          <w:bCs/>
          <w:szCs w:val="26"/>
        </w:rPr>
      </w:pPr>
      <w:r>
        <w:t>Bei Zwischenrechnungen können maximal 90</w:t>
      </w:r>
      <w:r w:rsidR="00B46830">
        <w:t xml:space="preserve"> % einer Leistungsposition, </w:t>
      </w:r>
      <w:proofErr w:type="spellStart"/>
      <w:r>
        <w:t>Sicherheitseinbehalt</w:t>
      </w:r>
      <w:proofErr w:type="spellEnd"/>
      <w:r>
        <w:t>,</w:t>
      </w:r>
      <w:r w:rsidR="004A292B" w:rsidRPr="00554FEB">
        <w:t xml:space="preserve"> </w:t>
      </w:r>
      <w:r>
        <w:t>abgerechnet werden. Die Gesamtabrechnung aller Leistungen erfolgt in der Schlussrechnung.</w:t>
      </w:r>
    </w:p>
    <w:p w14:paraId="68A8CC5D" w14:textId="77777777" w:rsidR="004A292B" w:rsidRDefault="004A292B" w:rsidP="000829E7">
      <w:pPr>
        <w:pStyle w:val="berschrift2"/>
        <w:numPr>
          <w:ilvl w:val="1"/>
          <w:numId w:val="8"/>
        </w:numPr>
        <w:spacing w:before="120"/>
        <w:ind w:left="851" w:hanging="851"/>
        <w:jc w:val="both"/>
      </w:pPr>
      <w:r>
        <w:lastRenderedPageBreak/>
        <w:t>Positionsweise Rechnungslegung</w:t>
      </w:r>
    </w:p>
    <w:p w14:paraId="2EB4FAC1" w14:textId="77777777" w:rsidR="004A292B" w:rsidRDefault="004A292B" w:rsidP="000829E7">
      <w:pPr>
        <w:jc w:val="both"/>
      </w:pPr>
      <w:r>
        <w:t xml:space="preserve">Wurden in einem Auftrag einzelne Positionen </w:t>
      </w:r>
      <w:r w:rsidR="000829E7">
        <w:t>ausgewiesen</w:t>
      </w:r>
      <w:r>
        <w:t xml:space="preserve">, muss sich die </w:t>
      </w:r>
      <w:r w:rsidR="000829E7">
        <w:t>Rechnungslegung</w:t>
      </w:r>
      <w:r>
        <w:t xml:space="preserve"> auch eindeutig auf diese Positionen beziehen. Anderenfalls ist eine </w:t>
      </w:r>
      <w:r w:rsidR="000829E7">
        <w:t>Rechnung</w:t>
      </w:r>
      <w:r>
        <w:t xml:space="preserve"> nicht prüfbar.</w:t>
      </w:r>
    </w:p>
    <w:p w14:paraId="70049853" w14:textId="77777777" w:rsidR="004A292B" w:rsidRDefault="004A292B" w:rsidP="000829E7">
      <w:pPr>
        <w:spacing w:after="240"/>
        <w:jc w:val="both"/>
      </w:pPr>
      <w:r>
        <w:t>Wurden im Rahmen eines Vertrages Nachträge beauftragt, sind in der Rechnung Teilsummen für die Nachträge auszuweisen.</w:t>
      </w:r>
    </w:p>
    <w:p w14:paraId="7B549CAA" w14:textId="77777777" w:rsidR="004A292B" w:rsidRDefault="004A292B" w:rsidP="000829E7">
      <w:pPr>
        <w:pStyle w:val="berschrift2"/>
        <w:numPr>
          <w:ilvl w:val="1"/>
          <w:numId w:val="8"/>
        </w:numPr>
        <w:spacing w:before="120"/>
        <w:ind w:left="851" w:hanging="851"/>
        <w:jc w:val="both"/>
      </w:pPr>
      <w:r>
        <w:t>Auftragsnummern</w:t>
      </w:r>
    </w:p>
    <w:p w14:paraId="780B10FA" w14:textId="77777777" w:rsidR="004A292B" w:rsidRDefault="004A292B" w:rsidP="000829E7">
      <w:pPr>
        <w:spacing w:after="240"/>
        <w:jc w:val="both"/>
      </w:pPr>
      <w:r>
        <w:t xml:space="preserve">Sind im Rahmen der Beauftragung durch den AG mehrere Auftragsnummern (z.B. für Nachträge) mitgeteilt worden, kann eine Rechnung prinzipiell auch mehrere Auftragsnummern beinhalten. Jedoch sind für jede Auftragsnummer separat Untersummen zu bilden und auszuweisen. </w:t>
      </w:r>
    </w:p>
    <w:p w14:paraId="5B974453" w14:textId="77777777" w:rsidR="004A292B" w:rsidRDefault="004A292B" w:rsidP="000829E7">
      <w:pPr>
        <w:pStyle w:val="berschrift2"/>
        <w:numPr>
          <w:ilvl w:val="1"/>
          <w:numId w:val="8"/>
        </w:numPr>
        <w:spacing w:before="120"/>
        <w:ind w:left="851" w:hanging="851"/>
        <w:jc w:val="both"/>
      </w:pPr>
      <w:r>
        <w:t>Nebenkosten</w:t>
      </w:r>
    </w:p>
    <w:p w14:paraId="55250795" w14:textId="77777777" w:rsidR="004A292B" w:rsidRDefault="000829E7" w:rsidP="000829E7">
      <w:pPr>
        <w:jc w:val="both"/>
      </w:pPr>
      <w:r>
        <w:t>Nebenkosten</w:t>
      </w:r>
      <w:r w:rsidR="004A292B">
        <w:t xml:space="preserve"> sind in der Rechnung separat auszuweisen. Sind zusätzlich zu einer ggf. vereinbarten Nebenkostenpauschale </w:t>
      </w:r>
      <w:r w:rsidR="004A292B" w:rsidRPr="00554FEB">
        <w:t>Nebenkosten</w:t>
      </w:r>
      <w:r w:rsidR="004A292B">
        <w:t xml:space="preserve"> </w:t>
      </w:r>
      <w:r w:rsidR="004A292B" w:rsidRPr="00554FEB">
        <w:t xml:space="preserve">auf Nachweis </w:t>
      </w:r>
      <w:r w:rsidR="004A292B">
        <w:t xml:space="preserve">vereinbart, </w:t>
      </w:r>
      <w:r w:rsidR="004A292B" w:rsidRPr="00554FEB">
        <w:t xml:space="preserve">(z. B. für Lichtpausen, Reisekosten) </w:t>
      </w:r>
      <w:r w:rsidR="004A292B">
        <w:t xml:space="preserve">sind diese ebenfalls separat auszuweisen. </w:t>
      </w:r>
      <w:r w:rsidR="004A292B" w:rsidRPr="00554FEB">
        <w:t xml:space="preserve">Kopien der entsprechenden Belege </w:t>
      </w:r>
      <w:r w:rsidR="004A292B">
        <w:t xml:space="preserve">sind der </w:t>
      </w:r>
      <w:r>
        <w:t>Rechnung</w:t>
      </w:r>
      <w:r w:rsidR="004A292B">
        <w:t xml:space="preserve"> beizufügen</w:t>
      </w:r>
      <w:r w:rsidR="004A292B" w:rsidRPr="00554FEB">
        <w:t>.</w:t>
      </w:r>
    </w:p>
    <w:p w14:paraId="08A0BA65" w14:textId="77777777" w:rsidR="004A292B" w:rsidRDefault="004A292B" w:rsidP="000829E7">
      <w:pPr>
        <w:pStyle w:val="berschrift1"/>
        <w:numPr>
          <w:ilvl w:val="0"/>
          <w:numId w:val="8"/>
        </w:numPr>
        <w:spacing w:after="240"/>
        <w:ind w:left="851" w:hanging="851"/>
        <w:jc w:val="both"/>
      </w:pPr>
      <w:r>
        <w:t>Rechnungsprüfung</w:t>
      </w:r>
    </w:p>
    <w:p w14:paraId="191B7150" w14:textId="77777777" w:rsidR="004A292B" w:rsidRDefault="004A292B" w:rsidP="000829E7">
      <w:pPr>
        <w:jc w:val="both"/>
      </w:pPr>
      <w:r>
        <w:t>Die Rechnungen von Planern bzw. Beratern werden sachlich und fachtechnisch von der Projektsteuerung geprüft, freigegeben und an den Bauherrn zur Begleichung/Auszahlung weitergereicht.</w:t>
      </w:r>
    </w:p>
    <w:p w14:paraId="4CD6BB84" w14:textId="77777777" w:rsidR="004A292B" w:rsidRDefault="004A292B" w:rsidP="000829E7">
      <w:pPr>
        <w:jc w:val="both"/>
      </w:pPr>
      <w:r>
        <w:t>Fehlerhafte und nicht prüffähige Rechnungen werden mit Angabe der Gründe unverzüglich an den Einreicher zurückgegeben!</w:t>
      </w:r>
    </w:p>
    <w:p w14:paraId="64E48C4B" w14:textId="77777777" w:rsidR="004A292B" w:rsidRDefault="004A292B" w:rsidP="000829E7">
      <w:pPr>
        <w:jc w:val="both"/>
      </w:pPr>
      <w:r>
        <w:t>Die erforderlichen Nachweise sind durch den Rechnungssteller beizufügen. Die Rechnung muss aus sich heraus prüfbar sein. Dies gilt insbesondere für die Ermittlung der anrechenbaren Kosten gem. DIN 276 und HOAI 2013.</w:t>
      </w:r>
    </w:p>
    <w:p w14:paraId="2EE7152E" w14:textId="77777777" w:rsidR="004A292B" w:rsidRDefault="004A292B" w:rsidP="000829E7">
      <w:pPr>
        <w:pStyle w:val="berschrift1"/>
        <w:numPr>
          <w:ilvl w:val="0"/>
          <w:numId w:val="8"/>
        </w:numPr>
        <w:spacing w:after="240"/>
        <w:ind w:left="851" w:hanging="851"/>
        <w:jc w:val="both"/>
      </w:pPr>
      <w:r>
        <w:t>Sonstiges</w:t>
      </w:r>
    </w:p>
    <w:p w14:paraId="722449D1" w14:textId="77777777" w:rsidR="00F25DB1" w:rsidRDefault="00F25DB1" w:rsidP="000829E7">
      <w:pPr>
        <w:jc w:val="both"/>
      </w:pPr>
      <w:r>
        <w:t xml:space="preserve">Zwischenrechnungen oder Jahresendabrechnungen sind spätestens bis zum </w:t>
      </w:r>
      <w:r w:rsidRPr="00F25DB1">
        <w:rPr>
          <w:b/>
        </w:rPr>
        <w:t>30.11. des jeweiligen Jahres</w:t>
      </w:r>
      <w:r>
        <w:t xml:space="preserve"> zu stellen. Spätere Rechnungen können in dem jeweiligen Haushaltsjahr nicht mehr berücksichtigt werden.</w:t>
      </w:r>
    </w:p>
    <w:p w14:paraId="7530DB65" w14:textId="77777777" w:rsidR="004A292B" w:rsidRDefault="004A292B" w:rsidP="000829E7">
      <w:pPr>
        <w:jc w:val="both"/>
      </w:pPr>
      <w:r w:rsidRPr="00972792">
        <w:t>Umbauzuschläge und Nebenkostenpauschalen sind gesondert auszuweisen.</w:t>
      </w:r>
    </w:p>
    <w:p w14:paraId="6E5DB749" w14:textId="77777777" w:rsidR="004A292B" w:rsidRDefault="004A292B" w:rsidP="000829E7">
      <w:pPr>
        <w:jc w:val="both"/>
      </w:pPr>
      <w:r>
        <w:t>Sind Sicherheitseinbehalte vereinbart, erfolgt die Auszahlung von Abschlagsrechnungen nur bis zur Höhe des Auftragswertes abzgl. dieser Sicherheitseinbehalte.</w:t>
      </w:r>
    </w:p>
    <w:p w14:paraId="1C4D66A1" w14:textId="77777777" w:rsidR="004A292B" w:rsidRDefault="004A292B" w:rsidP="000829E7">
      <w:pPr>
        <w:jc w:val="both"/>
      </w:pPr>
      <w:r>
        <w:t xml:space="preserve">Die Auszahlung der Sicherheitseinbehalte erfolgt nach Abnahme der </w:t>
      </w:r>
      <w:r w:rsidR="000829E7">
        <w:t>Gesamtleistung</w:t>
      </w:r>
      <w:r>
        <w:t xml:space="preserve"> mit der Schlussrechnung.</w:t>
      </w:r>
    </w:p>
    <w:p w14:paraId="6066F2BF" w14:textId="77777777" w:rsidR="004A292B" w:rsidRDefault="004A292B" w:rsidP="000829E7">
      <w:pPr>
        <w:jc w:val="both"/>
      </w:pPr>
      <w:r>
        <w:br w:type="page"/>
      </w:r>
    </w:p>
    <w:p w14:paraId="687B756E" w14:textId="77777777" w:rsidR="004A292B" w:rsidRDefault="000829E7" w:rsidP="000829E7">
      <w:pPr>
        <w:keepNext/>
        <w:jc w:val="both"/>
      </w:pPr>
      <w:r>
        <w:rPr>
          <w:noProof/>
          <w:lang w:eastAsia="de-DE"/>
        </w:rPr>
        <w:lastRenderedPageBreak/>
        <w:drawing>
          <wp:inline distT="0" distB="0" distL="0" distR="0" wp14:anchorId="50E915B7" wp14:editId="18F2EBF8">
            <wp:extent cx="5760720" cy="6587490"/>
            <wp:effectExtent l="0" t="0" r="0" b="381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90604_LL_Rechnungslauf.png"/>
                    <pic:cNvPicPr/>
                  </pic:nvPicPr>
                  <pic:blipFill>
                    <a:blip r:embed="rId8">
                      <a:extLst>
                        <a:ext uri="{28A0092B-C50C-407E-A947-70E740481C1C}">
                          <a14:useLocalDpi xmlns:a14="http://schemas.microsoft.com/office/drawing/2010/main" val="0"/>
                        </a:ext>
                      </a:extLst>
                    </a:blip>
                    <a:stretch>
                      <a:fillRect/>
                    </a:stretch>
                  </pic:blipFill>
                  <pic:spPr>
                    <a:xfrm>
                      <a:off x="0" y="0"/>
                      <a:ext cx="5760720" cy="6587490"/>
                    </a:xfrm>
                    <a:prstGeom prst="rect">
                      <a:avLst/>
                    </a:prstGeom>
                  </pic:spPr>
                </pic:pic>
              </a:graphicData>
            </a:graphic>
          </wp:inline>
        </w:drawing>
      </w:r>
    </w:p>
    <w:p w14:paraId="6354FA50" w14:textId="77777777" w:rsidR="004A292B" w:rsidRDefault="004A292B" w:rsidP="000829E7">
      <w:pPr>
        <w:pStyle w:val="Beschriftung"/>
        <w:jc w:val="both"/>
        <w:rPr>
          <w:color w:val="auto"/>
        </w:rPr>
      </w:pPr>
    </w:p>
    <w:p w14:paraId="4E13CAD8" w14:textId="374B1032" w:rsidR="004A292B" w:rsidRPr="008460FD" w:rsidRDefault="004A292B" w:rsidP="000829E7">
      <w:pPr>
        <w:pStyle w:val="Beschriftung"/>
        <w:jc w:val="both"/>
        <w:rPr>
          <w:color w:val="auto"/>
        </w:rPr>
      </w:pPr>
      <w:r w:rsidRPr="008460FD">
        <w:rPr>
          <w:color w:val="auto"/>
        </w:rPr>
        <w:t xml:space="preserve">Abbildung </w:t>
      </w:r>
      <w:r w:rsidRPr="008460FD">
        <w:rPr>
          <w:color w:val="auto"/>
        </w:rPr>
        <w:fldChar w:fldCharType="begin"/>
      </w:r>
      <w:r w:rsidRPr="008460FD">
        <w:rPr>
          <w:color w:val="auto"/>
        </w:rPr>
        <w:instrText xml:space="preserve"> SEQ Abbildung \* ARABIC </w:instrText>
      </w:r>
      <w:r w:rsidRPr="008460FD">
        <w:rPr>
          <w:color w:val="auto"/>
        </w:rPr>
        <w:fldChar w:fldCharType="separate"/>
      </w:r>
      <w:r w:rsidR="00F444CA">
        <w:rPr>
          <w:noProof/>
          <w:color w:val="auto"/>
        </w:rPr>
        <w:t>1</w:t>
      </w:r>
      <w:r w:rsidRPr="008460FD">
        <w:rPr>
          <w:color w:val="auto"/>
        </w:rPr>
        <w:fldChar w:fldCharType="end"/>
      </w:r>
      <w:r w:rsidRPr="008460FD">
        <w:rPr>
          <w:color w:val="auto"/>
        </w:rPr>
        <w:t xml:space="preserve"> - Rechnungslauf</w:t>
      </w:r>
    </w:p>
    <w:p w14:paraId="68599D01" w14:textId="77777777" w:rsidR="000278CF" w:rsidRPr="000278CF" w:rsidRDefault="000278CF" w:rsidP="000829E7">
      <w:pPr>
        <w:jc w:val="both"/>
      </w:pPr>
    </w:p>
    <w:sectPr w:rsidR="000278CF" w:rsidRPr="000278CF" w:rsidSect="001103AF">
      <w:headerReference w:type="default" r:id="rId9"/>
      <w:footerReference w:type="default" r:id="rId10"/>
      <w:pgSz w:w="11906" w:h="16838"/>
      <w:pgMar w:top="2052"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9C881E" w14:textId="77777777" w:rsidR="000E7911" w:rsidRDefault="000E7911" w:rsidP="001103AF">
      <w:pPr>
        <w:spacing w:after="0" w:line="240" w:lineRule="auto"/>
      </w:pPr>
      <w:r>
        <w:separator/>
      </w:r>
    </w:p>
  </w:endnote>
  <w:endnote w:type="continuationSeparator" w:id="0">
    <w:p w14:paraId="540B5670" w14:textId="77777777" w:rsidR="000E7911" w:rsidRDefault="000E7911" w:rsidP="001103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23640C" w14:textId="5A36E581" w:rsidR="001103AF" w:rsidRPr="001103AF" w:rsidRDefault="001103AF" w:rsidP="001103AF">
    <w:pPr>
      <w:pStyle w:val="Fuzeile"/>
      <w:pBdr>
        <w:top w:val="single" w:sz="4" w:space="1" w:color="auto"/>
      </w:pBdr>
    </w:pPr>
    <w:r>
      <w:rPr>
        <w:sz w:val="18"/>
        <w:szCs w:val="18"/>
      </w:rPr>
      <w:tab/>
    </w:r>
    <w:r w:rsidRPr="0073223B">
      <w:rPr>
        <w:sz w:val="18"/>
        <w:szCs w:val="18"/>
      </w:rPr>
      <w:tab/>
      <w:t xml:space="preserve">Seite </w:t>
    </w:r>
    <w:r w:rsidRPr="0073223B">
      <w:rPr>
        <w:sz w:val="18"/>
        <w:szCs w:val="18"/>
      </w:rPr>
      <w:fldChar w:fldCharType="begin"/>
    </w:r>
    <w:r w:rsidRPr="0073223B">
      <w:rPr>
        <w:sz w:val="18"/>
        <w:szCs w:val="18"/>
      </w:rPr>
      <w:instrText>PAGE  \* Arabic  \* MERGEFORMAT</w:instrText>
    </w:r>
    <w:r w:rsidRPr="0073223B">
      <w:rPr>
        <w:sz w:val="18"/>
        <w:szCs w:val="18"/>
      </w:rPr>
      <w:fldChar w:fldCharType="separate"/>
    </w:r>
    <w:r w:rsidR="009B3B22">
      <w:rPr>
        <w:noProof/>
        <w:sz w:val="18"/>
        <w:szCs w:val="18"/>
      </w:rPr>
      <w:t>4</w:t>
    </w:r>
    <w:r w:rsidRPr="0073223B">
      <w:rPr>
        <w:sz w:val="18"/>
        <w:szCs w:val="18"/>
      </w:rPr>
      <w:fldChar w:fldCharType="end"/>
    </w:r>
    <w:r w:rsidRPr="0073223B">
      <w:rPr>
        <w:sz w:val="18"/>
        <w:szCs w:val="18"/>
      </w:rPr>
      <w:t xml:space="preserve"> von </w:t>
    </w:r>
    <w:r w:rsidRPr="0073223B">
      <w:rPr>
        <w:sz w:val="18"/>
        <w:szCs w:val="18"/>
      </w:rPr>
      <w:fldChar w:fldCharType="begin"/>
    </w:r>
    <w:r w:rsidRPr="0073223B">
      <w:rPr>
        <w:sz w:val="18"/>
        <w:szCs w:val="18"/>
      </w:rPr>
      <w:instrText>NUMPAGES  \* Arabic  \* MERGEFORMAT</w:instrText>
    </w:r>
    <w:r w:rsidRPr="0073223B">
      <w:rPr>
        <w:sz w:val="18"/>
        <w:szCs w:val="18"/>
      </w:rPr>
      <w:fldChar w:fldCharType="separate"/>
    </w:r>
    <w:r w:rsidR="009B3B22">
      <w:rPr>
        <w:noProof/>
        <w:sz w:val="18"/>
        <w:szCs w:val="18"/>
      </w:rPr>
      <w:t>4</w:t>
    </w:r>
    <w:r w:rsidRPr="0073223B">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533E72" w14:textId="77777777" w:rsidR="000E7911" w:rsidRDefault="000E7911" w:rsidP="001103AF">
      <w:pPr>
        <w:spacing w:after="0" w:line="240" w:lineRule="auto"/>
      </w:pPr>
      <w:r>
        <w:separator/>
      </w:r>
    </w:p>
  </w:footnote>
  <w:footnote w:type="continuationSeparator" w:id="0">
    <w:p w14:paraId="64B53CC5" w14:textId="77777777" w:rsidR="000E7911" w:rsidRDefault="000E7911" w:rsidP="001103A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27"/>
      <w:gridCol w:w="4394"/>
      <w:gridCol w:w="2835"/>
    </w:tblGrid>
    <w:tr w:rsidR="001103AF" w14:paraId="5F2203E8" w14:textId="77777777" w:rsidTr="0091512E">
      <w:trPr>
        <w:cantSplit/>
      </w:trPr>
      <w:tc>
        <w:tcPr>
          <w:tcW w:w="2127" w:type="dxa"/>
          <w:vMerge w:val="restart"/>
          <w:tcBorders>
            <w:top w:val="nil"/>
            <w:left w:val="nil"/>
            <w:right w:val="nil"/>
          </w:tcBorders>
        </w:tcPr>
        <w:p w14:paraId="6399E714" w14:textId="60CF3BF6" w:rsidR="001103AF" w:rsidRDefault="001103AF" w:rsidP="00B7152A">
          <w:pPr>
            <w:pStyle w:val="Kopfzeile"/>
          </w:pPr>
        </w:p>
      </w:tc>
      <w:tc>
        <w:tcPr>
          <w:tcW w:w="4394" w:type="dxa"/>
          <w:tcBorders>
            <w:top w:val="nil"/>
            <w:left w:val="nil"/>
            <w:bottom w:val="nil"/>
            <w:right w:val="nil"/>
          </w:tcBorders>
        </w:tcPr>
        <w:p w14:paraId="2242E00E" w14:textId="77777777" w:rsidR="001103AF" w:rsidRDefault="001103AF" w:rsidP="00B7152A">
          <w:pPr>
            <w:pStyle w:val="Kopfzeile"/>
            <w:spacing w:after="60"/>
            <w:jc w:val="center"/>
            <w:rPr>
              <w:rFonts w:cs="Arial"/>
              <w:b/>
              <w:bCs/>
              <w:szCs w:val="16"/>
            </w:rPr>
          </w:pPr>
        </w:p>
        <w:p w14:paraId="7A9A413D" w14:textId="77777777" w:rsidR="001103AF" w:rsidRDefault="001103AF" w:rsidP="00B7152A">
          <w:pPr>
            <w:pStyle w:val="Kopfzeile"/>
            <w:spacing w:after="60"/>
            <w:jc w:val="center"/>
            <w:rPr>
              <w:sz w:val="16"/>
              <w:szCs w:val="16"/>
            </w:rPr>
          </w:pPr>
        </w:p>
      </w:tc>
      <w:tc>
        <w:tcPr>
          <w:tcW w:w="2835" w:type="dxa"/>
          <w:vMerge w:val="restart"/>
          <w:tcBorders>
            <w:top w:val="nil"/>
            <w:left w:val="nil"/>
            <w:bottom w:val="nil"/>
            <w:right w:val="nil"/>
          </w:tcBorders>
          <w:vAlign w:val="center"/>
        </w:tcPr>
        <w:p w14:paraId="0AC5BE4B" w14:textId="093C3858" w:rsidR="001103AF" w:rsidRDefault="001103AF" w:rsidP="002F307A">
          <w:pPr>
            <w:pStyle w:val="Kopfzeile"/>
          </w:pPr>
        </w:p>
      </w:tc>
    </w:tr>
    <w:tr w:rsidR="001103AF" w14:paraId="0F873BAE" w14:textId="77777777" w:rsidTr="0091512E">
      <w:trPr>
        <w:cantSplit/>
      </w:trPr>
      <w:tc>
        <w:tcPr>
          <w:tcW w:w="2127" w:type="dxa"/>
          <w:vMerge/>
          <w:tcBorders>
            <w:left w:val="nil"/>
            <w:bottom w:val="nil"/>
            <w:right w:val="nil"/>
          </w:tcBorders>
        </w:tcPr>
        <w:p w14:paraId="36FCD21E" w14:textId="77777777" w:rsidR="001103AF" w:rsidRDefault="001103AF" w:rsidP="00B7152A">
          <w:pPr>
            <w:pStyle w:val="Kopfzeile"/>
          </w:pPr>
        </w:p>
      </w:tc>
      <w:tc>
        <w:tcPr>
          <w:tcW w:w="4394" w:type="dxa"/>
          <w:tcBorders>
            <w:top w:val="nil"/>
            <w:left w:val="nil"/>
            <w:bottom w:val="nil"/>
            <w:right w:val="nil"/>
          </w:tcBorders>
        </w:tcPr>
        <w:p w14:paraId="1C15A5E3" w14:textId="77777777" w:rsidR="001103AF" w:rsidRDefault="001103AF" w:rsidP="00B7152A">
          <w:pPr>
            <w:pStyle w:val="Kopfzeile"/>
          </w:pPr>
        </w:p>
      </w:tc>
      <w:tc>
        <w:tcPr>
          <w:tcW w:w="2835" w:type="dxa"/>
          <w:vMerge/>
          <w:tcBorders>
            <w:top w:val="nil"/>
            <w:left w:val="nil"/>
            <w:bottom w:val="nil"/>
            <w:right w:val="nil"/>
          </w:tcBorders>
        </w:tcPr>
        <w:p w14:paraId="0589B8E7" w14:textId="77777777" w:rsidR="001103AF" w:rsidRDefault="001103AF" w:rsidP="00B7152A">
          <w:pPr>
            <w:pStyle w:val="Kopfzeile"/>
          </w:pPr>
        </w:p>
      </w:tc>
    </w:tr>
  </w:tbl>
  <w:p w14:paraId="520939CF" w14:textId="77777777" w:rsidR="001103AF" w:rsidRPr="00250B6B" w:rsidRDefault="00250B6B">
    <w:pPr>
      <w:pStyle w:val="Kopfzeile"/>
      <w:rPr>
        <w:b/>
      </w:rPr>
    </w:pPr>
    <w:r>
      <w:tab/>
    </w:r>
    <w:r>
      <w:tab/>
    </w:r>
    <w:r w:rsidR="006318B5">
      <w:rPr>
        <w:b/>
      </w:rPr>
      <w:t>ANLAGE III.2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E842BC"/>
    <w:multiLevelType w:val="hybridMultilevel"/>
    <w:tmpl w:val="D01EA3BE"/>
    <w:lvl w:ilvl="0" w:tplc="7E700322">
      <w:start w:val="1"/>
      <w:numFmt w:val="bullet"/>
      <w:lvlText w:val="-"/>
      <w:lvlJc w:val="left"/>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A0562E9"/>
    <w:multiLevelType w:val="hybridMultilevel"/>
    <w:tmpl w:val="8402CF40"/>
    <w:lvl w:ilvl="0" w:tplc="BD88AB54">
      <w:start w:val="1"/>
      <w:numFmt w:val="decimal"/>
      <w:lvlText w:val="%1.1.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965417D"/>
    <w:multiLevelType w:val="hybridMultilevel"/>
    <w:tmpl w:val="27FA1EAE"/>
    <w:lvl w:ilvl="0" w:tplc="7436B2CC">
      <w:start w:val="1"/>
      <w:numFmt w:val="decimal"/>
      <w:lvlText w:val="%1.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4E281562"/>
    <w:multiLevelType w:val="hybridMultilevel"/>
    <w:tmpl w:val="0A3E3642"/>
    <w:lvl w:ilvl="0" w:tplc="46F236B8">
      <w:start w:val="1"/>
      <w:numFmt w:val="decimal"/>
      <w:lvlText w:val="%1.1"/>
      <w:lvlJc w:val="left"/>
      <w:pPr>
        <w:ind w:left="360" w:hanging="360"/>
      </w:pPr>
      <w:rPr>
        <w:rFonts w:hint="default"/>
      </w:rPr>
    </w:lvl>
    <w:lvl w:ilvl="1" w:tplc="04070019" w:tentative="1">
      <w:start w:val="1"/>
      <w:numFmt w:val="lowerLetter"/>
      <w:lvlText w:val="%2."/>
      <w:lvlJc w:val="left"/>
      <w:pPr>
        <w:ind w:left="2291" w:hanging="360"/>
      </w:pPr>
    </w:lvl>
    <w:lvl w:ilvl="2" w:tplc="0407001B" w:tentative="1">
      <w:start w:val="1"/>
      <w:numFmt w:val="lowerRoman"/>
      <w:lvlText w:val="%3."/>
      <w:lvlJc w:val="right"/>
      <w:pPr>
        <w:ind w:left="3011" w:hanging="180"/>
      </w:pPr>
    </w:lvl>
    <w:lvl w:ilvl="3" w:tplc="0407000F" w:tentative="1">
      <w:start w:val="1"/>
      <w:numFmt w:val="decimal"/>
      <w:lvlText w:val="%4."/>
      <w:lvlJc w:val="left"/>
      <w:pPr>
        <w:ind w:left="3731" w:hanging="360"/>
      </w:pPr>
    </w:lvl>
    <w:lvl w:ilvl="4" w:tplc="04070019" w:tentative="1">
      <w:start w:val="1"/>
      <w:numFmt w:val="lowerLetter"/>
      <w:lvlText w:val="%5."/>
      <w:lvlJc w:val="left"/>
      <w:pPr>
        <w:ind w:left="4451" w:hanging="360"/>
      </w:pPr>
    </w:lvl>
    <w:lvl w:ilvl="5" w:tplc="0407001B" w:tentative="1">
      <w:start w:val="1"/>
      <w:numFmt w:val="lowerRoman"/>
      <w:lvlText w:val="%6."/>
      <w:lvlJc w:val="right"/>
      <w:pPr>
        <w:ind w:left="5171" w:hanging="180"/>
      </w:pPr>
    </w:lvl>
    <w:lvl w:ilvl="6" w:tplc="0407000F" w:tentative="1">
      <w:start w:val="1"/>
      <w:numFmt w:val="decimal"/>
      <w:lvlText w:val="%7."/>
      <w:lvlJc w:val="left"/>
      <w:pPr>
        <w:ind w:left="5891" w:hanging="360"/>
      </w:pPr>
    </w:lvl>
    <w:lvl w:ilvl="7" w:tplc="04070019" w:tentative="1">
      <w:start w:val="1"/>
      <w:numFmt w:val="lowerLetter"/>
      <w:lvlText w:val="%8."/>
      <w:lvlJc w:val="left"/>
      <w:pPr>
        <w:ind w:left="6611" w:hanging="360"/>
      </w:pPr>
    </w:lvl>
    <w:lvl w:ilvl="8" w:tplc="0407001B" w:tentative="1">
      <w:start w:val="1"/>
      <w:numFmt w:val="lowerRoman"/>
      <w:lvlText w:val="%9."/>
      <w:lvlJc w:val="right"/>
      <w:pPr>
        <w:ind w:left="7331" w:hanging="180"/>
      </w:pPr>
    </w:lvl>
  </w:abstractNum>
  <w:abstractNum w:abstractNumId="4" w15:restartNumberingAfterBreak="0">
    <w:nsid w:val="4EEB40F9"/>
    <w:multiLevelType w:val="hybridMultilevel"/>
    <w:tmpl w:val="58901008"/>
    <w:lvl w:ilvl="0" w:tplc="AA5AB02E">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638E1913"/>
    <w:multiLevelType w:val="hybridMultilevel"/>
    <w:tmpl w:val="A668951E"/>
    <w:lvl w:ilvl="0" w:tplc="482AC54E">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71ED6300"/>
    <w:multiLevelType w:val="multilevel"/>
    <w:tmpl w:val="9516D53E"/>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pStyle w:val="berschrift3"/>
      <w:lvlText w:val="%1.%2.%3."/>
      <w:lvlJc w:val="left"/>
      <w:pPr>
        <w:ind w:left="1134" w:hanging="113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79307E64"/>
    <w:multiLevelType w:val="hybridMultilevel"/>
    <w:tmpl w:val="120A4BC2"/>
    <w:lvl w:ilvl="0" w:tplc="7E700322">
      <w:start w:val="1"/>
      <w:numFmt w:val="bullet"/>
      <w:lvlText w:val="-"/>
      <w:lvlJc w:val="left"/>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AC40B04"/>
    <w:multiLevelType w:val="hybridMultilevel"/>
    <w:tmpl w:val="87845132"/>
    <w:lvl w:ilvl="0" w:tplc="7E700322">
      <w:start w:val="1"/>
      <w:numFmt w:val="bullet"/>
      <w:lvlText w:val="-"/>
      <w:lvlJc w:val="left"/>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98153959">
    <w:abstractNumId w:val="5"/>
  </w:num>
  <w:num w:numId="2" w16cid:durableId="427506239">
    <w:abstractNumId w:val="5"/>
  </w:num>
  <w:num w:numId="3" w16cid:durableId="1234704974">
    <w:abstractNumId w:val="5"/>
  </w:num>
  <w:num w:numId="4" w16cid:durableId="1943030936">
    <w:abstractNumId w:val="5"/>
  </w:num>
  <w:num w:numId="5" w16cid:durableId="1365979064">
    <w:abstractNumId w:val="3"/>
  </w:num>
  <w:num w:numId="6" w16cid:durableId="1523468670">
    <w:abstractNumId w:val="3"/>
  </w:num>
  <w:num w:numId="7" w16cid:durableId="737481997">
    <w:abstractNumId w:val="1"/>
  </w:num>
  <w:num w:numId="8" w16cid:durableId="1138572928">
    <w:abstractNumId w:val="6"/>
  </w:num>
  <w:num w:numId="9" w16cid:durableId="1969436715">
    <w:abstractNumId w:val="8"/>
  </w:num>
  <w:num w:numId="10" w16cid:durableId="253826940">
    <w:abstractNumId w:val="4"/>
  </w:num>
  <w:num w:numId="11" w16cid:durableId="710232906">
    <w:abstractNumId w:val="4"/>
  </w:num>
  <w:num w:numId="12" w16cid:durableId="868642190">
    <w:abstractNumId w:val="2"/>
  </w:num>
  <w:num w:numId="13" w16cid:durableId="17584197">
    <w:abstractNumId w:val="0"/>
  </w:num>
  <w:num w:numId="14" w16cid:durableId="119315109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defaultTabStop w:val="708"/>
  <w:autoHyphenation/>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292B"/>
    <w:rsid w:val="0002545C"/>
    <w:rsid w:val="000278CF"/>
    <w:rsid w:val="000829E7"/>
    <w:rsid w:val="000E7911"/>
    <w:rsid w:val="001103AF"/>
    <w:rsid w:val="00160117"/>
    <w:rsid w:val="00160875"/>
    <w:rsid w:val="001B0E7F"/>
    <w:rsid w:val="001F0B92"/>
    <w:rsid w:val="002250AE"/>
    <w:rsid w:val="00250B6B"/>
    <w:rsid w:val="002F307A"/>
    <w:rsid w:val="00387443"/>
    <w:rsid w:val="004A292B"/>
    <w:rsid w:val="004A3196"/>
    <w:rsid w:val="00523968"/>
    <w:rsid w:val="00594035"/>
    <w:rsid w:val="005A54FA"/>
    <w:rsid w:val="005D61DD"/>
    <w:rsid w:val="006022CF"/>
    <w:rsid w:val="006318B5"/>
    <w:rsid w:val="0075184B"/>
    <w:rsid w:val="00815FD6"/>
    <w:rsid w:val="0082015A"/>
    <w:rsid w:val="00905BB3"/>
    <w:rsid w:val="0091512E"/>
    <w:rsid w:val="009B3B22"/>
    <w:rsid w:val="00AC1BF7"/>
    <w:rsid w:val="00B46830"/>
    <w:rsid w:val="00BE4EB8"/>
    <w:rsid w:val="00C14F4D"/>
    <w:rsid w:val="00C163F4"/>
    <w:rsid w:val="00CC00C9"/>
    <w:rsid w:val="00CC1C0C"/>
    <w:rsid w:val="00DE2336"/>
    <w:rsid w:val="00E56EDB"/>
    <w:rsid w:val="00F25DB1"/>
    <w:rsid w:val="00F444CA"/>
    <w:rsid w:val="00FC0137"/>
    <w:rsid w:val="00FD74C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CE87F5D"/>
  <w15:docId w15:val="{55A6AB0A-A6E7-48FF-8DD6-1806D694F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A292B"/>
    <w:pPr>
      <w:spacing w:after="120"/>
    </w:pPr>
    <w:rPr>
      <w:rFonts w:ascii="Arial" w:hAnsi="Arial"/>
    </w:rPr>
  </w:style>
  <w:style w:type="paragraph" w:styleId="berschrift1">
    <w:name w:val="heading 1"/>
    <w:basedOn w:val="Standard"/>
    <w:next w:val="Standard"/>
    <w:link w:val="berschrift1Zchn"/>
    <w:autoRedefine/>
    <w:uiPriority w:val="9"/>
    <w:qFormat/>
    <w:rsid w:val="00387443"/>
    <w:pPr>
      <w:keepNext/>
      <w:keepLines/>
      <w:spacing w:before="360"/>
      <w:ind w:left="851" w:hanging="851"/>
      <w:outlineLvl w:val="0"/>
    </w:pPr>
    <w:rPr>
      <w:rFonts w:eastAsiaTheme="majorEastAsia" w:cstheme="majorBidi"/>
      <w:b/>
      <w:bCs/>
      <w:sz w:val="24"/>
      <w:szCs w:val="28"/>
    </w:rPr>
  </w:style>
  <w:style w:type="paragraph" w:styleId="berschrift2">
    <w:name w:val="heading 2"/>
    <w:basedOn w:val="Standard"/>
    <w:next w:val="Standard"/>
    <w:link w:val="berschrift2Zchn"/>
    <w:autoRedefine/>
    <w:uiPriority w:val="9"/>
    <w:unhideWhenUsed/>
    <w:qFormat/>
    <w:rsid w:val="00387443"/>
    <w:pPr>
      <w:keepNext/>
      <w:keepLines/>
      <w:spacing w:before="240"/>
      <w:ind w:left="360" w:hanging="360"/>
      <w:outlineLvl w:val="1"/>
    </w:pPr>
    <w:rPr>
      <w:rFonts w:eastAsiaTheme="majorEastAsia" w:cstheme="majorBidi"/>
      <w:b/>
      <w:bCs/>
      <w:szCs w:val="26"/>
    </w:rPr>
  </w:style>
  <w:style w:type="paragraph" w:styleId="berschrift3">
    <w:name w:val="heading 3"/>
    <w:basedOn w:val="Standard"/>
    <w:next w:val="Standard"/>
    <w:link w:val="berschrift3Zchn"/>
    <w:autoRedefine/>
    <w:uiPriority w:val="9"/>
    <w:unhideWhenUsed/>
    <w:qFormat/>
    <w:rsid w:val="000278CF"/>
    <w:pPr>
      <w:keepNext/>
      <w:keepLines/>
      <w:numPr>
        <w:ilvl w:val="2"/>
        <w:numId w:val="8"/>
      </w:numPr>
      <w:spacing w:before="120"/>
      <w:ind w:left="624" w:hanging="624"/>
      <w:outlineLvl w:val="2"/>
    </w:pPr>
    <w:rPr>
      <w:rFonts w:eastAsiaTheme="majorEastAsia" w:cstheme="majorBidi"/>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387443"/>
    <w:rPr>
      <w:rFonts w:ascii="Arial" w:eastAsiaTheme="majorEastAsia" w:hAnsi="Arial" w:cstheme="majorBidi"/>
      <w:b/>
      <w:bCs/>
      <w:sz w:val="24"/>
      <w:szCs w:val="28"/>
    </w:rPr>
  </w:style>
  <w:style w:type="character" w:customStyle="1" w:styleId="berschrift2Zchn">
    <w:name w:val="Überschrift 2 Zchn"/>
    <w:basedOn w:val="Absatz-Standardschriftart"/>
    <w:link w:val="berschrift2"/>
    <w:uiPriority w:val="9"/>
    <w:rsid w:val="00387443"/>
    <w:rPr>
      <w:rFonts w:ascii="Arial" w:eastAsiaTheme="majorEastAsia" w:hAnsi="Arial" w:cstheme="majorBidi"/>
      <w:b/>
      <w:bCs/>
      <w:szCs w:val="26"/>
    </w:rPr>
  </w:style>
  <w:style w:type="character" w:customStyle="1" w:styleId="berschrift3Zchn">
    <w:name w:val="Überschrift 3 Zchn"/>
    <w:basedOn w:val="Absatz-Standardschriftart"/>
    <w:link w:val="berschrift3"/>
    <w:uiPriority w:val="9"/>
    <w:rsid w:val="000278CF"/>
    <w:rPr>
      <w:rFonts w:ascii="Arial" w:eastAsiaTheme="majorEastAsia" w:hAnsi="Arial" w:cstheme="majorBidi"/>
      <w:b/>
      <w:bCs/>
    </w:rPr>
  </w:style>
  <w:style w:type="paragraph" w:styleId="Verzeichnis1">
    <w:name w:val="toc 1"/>
    <w:basedOn w:val="Standard"/>
    <w:next w:val="Standard"/>
    <w:link w:val="Verzeichnis1Zchn"/>
    <w:autoRedefine/>
    <w:uiPriority w:val="39"/>
    <w:unhideWhenUsed/>
    <w:qFormat/>
    <w:rsid w:val="00DE2336"/>
    <w:pPr>
      <w:spacing w:after="100"/>
    </w:pPr>
  </w:style>
  <w:style w:type="character" w:customStyle="1" w:styleId="Verzeichnis1Zchn">
    <w:name w:val="Verzeichnis 1 Zchn"/>
    <w:basedOn w:val="Absatz-Standardschriftart"/>
    <w:link w:val="Verzeichnis1"/>
    <w:uiPriority w:val="39"/>
    <w:rsid w:val="00DE2336"/>
    <w:rPr>
      <w:rFonts w:ascii="Arial" w:hAnsi="Arial"/>
    </w:rPr>
  </w:style>
  <w:style w:type="paragraph" w:styleId="Verzeichnis2">
    <w:name w:val="toc 2"/>
    <w:basedOn w:val="Standard"/>
    <w:next w:val="Standard"/>
    <w:autoRedefine/>
    <w:uiPriority w:val="39"/>
    <w:unhideWhenUsed/>
    <w:qFormat/>
    <w:rsid w:val="00DE2336"/>
    <w:pPr>
      <w:spacing w:after="100"/>
    </w:pPr>
  </w:style>
  <w:style w:type="paragraph" w:styleId="Verzeichnis3">
    <w:name w:val="toc 3"/>
    <w:basedOn w:val="Standard"/>
    <w:next w:val="Standard"/>
    <w:autoRedefine/>
    <w:uiPriority w:val="39"/>
    <w:unhideWhenUsed/>
    <w:qFormat/>
    <w:rsid w:val="00DE2336"/>
    <w:pPr>
      <w:spacing w:after="100"/>
    </w:pPr>
  </w:style>
  <w:style w:type="paragraph" w:styleId="Kopfzeile">
    <w:name w:val="header"/>
    <w:basedOn w:val="Standard"/>
    <w:link w:val="KopfzeileZchn"/>
    <w:uiPriority w:val="99"/>
    <w:unhideWhenUsed/>
    <w:rsid w:val="001103A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1103AF"/>
    <w:rPr>
      <w:rFonts w:ascii="Arial" w:hAnsi="Arial"/>
    </w:rPr>
  </w:style>
  <w:style w:type="paragraph" w:styleId="Fuzeile">
    <w:name w:val="footer"/>
    <w:basedOn w:val="Standard"/>
    <w:link w:val="FuzeileZchn"/>
    <w:uiPriority w:val="99"/>
    <w:unhideWhenUsed/>
    <w:rsid w:val="001103A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1103AF"/>
    <w:rPr>
      <w:rFonts w:ascii="Arial" w:hAnsi="Arial"/>
    </w:rPr>
  </w:style>
  <w:style w:type="paragraph" w:styleId="Sprechblasentext">
    <w:name w:val="Balloon Text"/>
    <w:basedOn w:val="Standard"/>
    <w:link w:val="SprechblasentextZchn"/>
    <w:uiPriority w:val="99"/>
    <w:semiHidden/>
    <w:unhideWhenUsed/>
    <w:rsid w:val="001103AF"/>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1103AF"/>
    <w:rPr>
      <w:rFonts w:ascii="Tahoma" w:hAnsi="Tahoma" w:cs="Tahoma"/>
      <w:sz w:val="16"/>
      <w:szCs w:val="16"/>
    </w:rPr>
  </w:style>
  <w:style w:type="paragraph" w:styleId="Listenabsatz">
    <w:name w:val="List Paragraph"/>
    <w:basedOn w:val="Standard"/>
    <w:uiPriority w:val="34"/>
    <w:qFormat/>
    <w:rsid w:val="000278CF"/>
    <w:pPr>
      <w:ind w:left="720"/>
      <w:contextualSpacing/>
    </w:pPr>
  </w:style>
  <w:style w:type="character" w:styleId="Hyperlink">
    <w:name w:val="Hyperlink"/>
    <w:basedOn w:val="Absatz-Standardschriftart"/>
    <w:uiPriority w:val="99"/>
    <w:unhideWhenUsed/>
    <w:rsid w:val="004A292B"/>
    <w:rPr>
      <w:color w:val="0000FF" w:themeColor="hyperlink"/>
      <w:u w:val="single"/>
    </w:rPr>
  </w:style>
  <w:style w:type="paragraph" w:styleId="Beschriftung">
    <w:name w:val="caption"/>
    <w:basedOn w:val="Standard"/>
    <w:next w:val="Standard"/>
    <w:uiPriority w:val="35"/>
    <w:unhideWhenUsed/>
    <w:qFormat/>
    <w:rsid w:val="004A292B"/>
    <w:pPr>
      <w:spacing w:after="200" w:line="240" w:lineRule="auto"/>
    </w:pPr>
    <w:rPr>
      <w:b/>
      <w:bCs/>
      <w:color w:val="4F81BD" w:themeColor="accent1"/>
      <w:sz w:val="18"/>
      <w:szCs w:val="18"/>
    </w:rPr>
  </w:style>
  <w:style w:type="character" w:styleId="Kommentarzeichen">
    <w:name w:val="annotation reference"/>
    <w:basedOn w:val="Absatz-Standardschriftart"/>
    <w:uiPriority w:val="99"/>
    <w:semiHidden/>
    <w:unhideWhenUsed/>
    <w:rsid w:val="006022CF"/>
    <w:rPr>
      <w:sz w:val="16"/>
      <w:szCs w:val="16"/>
    </w:rPr>
  </w:style>
  <w:style w:type="paragraph" w:styleId="Kommentartext">
    <w:name w:val="annotation text"/>
    <w:basedOn w:val="Standard"/>
    <w:link w:val="KommentartextZchn"/>
    <w:uiPriority w:val="99"/>
    <w:semiHidden/>
    <w:unhideWhenUsed/>
    <w:rsid w:val="006022CF"/>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6022CF"/>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6022CF"/>
    <w:rPr>
      <w:b/>
      <w:bCs/>
    </w:rPr>
  </w:style>
  <w:style w:type="character" w:customStyle="1" w:styleId="KommentarthemaZchn">
    <w:name w:val="Kommentarthema Zchn"/>
    <w:basedOn w:val="KommentartextZchn"/>
    <w:link w:val="Kommentarthema"/>
    <w:uiPriority w:val="99"/>
    <w:semiHidden/>
    <w:rsid w:val="006022CF"/>
    <w:rPr>
      <w:rFonts w:ascii="Arial" w:hAnsi="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s://notes.leipzig.de/appl/amt21/webreg.nsf/webreg.htm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hias.fischer\AppData\Roaming\Microsoft\Templates\Luppe\Vorlage_LLL_leer.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Vorlage_LLL_leer</Template>
  <TotalTime>0</TotalTime>
  <Pages>4</Pages>
  <Words>859</Words>
  <Characters>5416</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Fischer, Mathias</dc:creator>
  <cp:lastModifiedBy>Daniel Eichhorn</cp:lastModifiedBy>
  <cp:revision>14</cp:revision>
  <cp:lastPrinted>2024-09-24T14:45:00Z</cp:lastPrinted>
  <dcterms:created xsi:type="dcterms:W3CDTF">2020-08-03T05:30:00Z</dcterms:created>
  <dcterms:modified xsi:type="dcterms:W3CDTF">2024-09-24T14:45:00Z</dcterms:modified>
</cp:coreProperties>
</file>