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C0" w:rsidRDefault="004C1AC0" w:rsidP="004C1AC0">
      <w:pPr>
        <w:tabs>
          <w:tab w:val="center" w:pos="4537"/>
          <w:tab w:val="right" w:pos="9135"/>
        </w:tabs>
        <w:spacing w:line="259" w:lineRule="auto"/>
        <w:ind w:left="-15"/>
        <w:jc w:val="left"/>
      </w:pPr>
      <w:r>
        <w:rPr>
          <w:sz w:val="18"/>
        </w:rPr>
        <w:t xml:space="preserve">Freistaat Thüringen </w:t>
      </w:r>
      <w:r>
        <w:rPr>
          <w:sz w:val="18"/>
        </w:rPr>
        <w:tab/>
        <w:t xml:space="preserve"> </w:t>
      </w:r>
      <w:r>
        <w:rPr>
          <w:sz w:val="18"/>
        </w:rPr>
        <w:tab/>
        <w:t xml:space="preserve">Vergabeverfahren </w:t>
      </w:r>
    </w:p>
    <w:p w:rsidR="004C1AC0" w:rsidRDefault="004C1AC0" w:rsidP="004C1AC0">
      <w:pPr>
        <w:tabs>
          <w:tab w:val="center" w:pos="4537"/>
          <w:tab w:val="right" w:pos="9135"/>
        </w:tabs>
        <w:spacing w:line="259" w:lineRule="auto"/>
        <w:ind w:left="-15"/>
        <w:jc w:val="left"/>
      </w:pPr>
      <w:r>
        <w:rPr>
          <w:sz w:val="18"/>
        </w:rPr>
        <w:t xml:space="preserve">Thüringer Landesverwaltungsamt </w:t>
      </w:r>
      <w:r>
        <w:rPr>
          <w:sz w:val="18"/>
        </w:rPr>
        <w:tab/>
        <w:t xml:space="preserve"> </w:t>
      </w:r>
      <w:r>
        <w:rPr>
          <w:sz w:val="18"/>
        </w:rPr>
        <w:tab/>
      </w:r>
      <w:r w:rsidRPr="006E25DF">
        <w:rPr>
          <w:color w:val="auto"/>
          <w:sz w:val="18"/>
        </w:rPr>
        <w:t xml:space="preserve">Rahmenvertrag IFD und EAA 2026-2032 </w:t>
      </w:r>
    </w:p>
    <w:p w:rsidR="004C1AC0" w:rsidRDefault="004C1AC0" w:rsidP="004C1AC0">
      <w:pPr>
        <w:tabs>
          <w:tab w:val="right" w:pos="9135"/>
        </w:tabs>
        <w:spacing w:line="259" w:lineRule="auto"/>
        <w:ind w:left="-15"/>
        <w:jc w:val="left"/>
      </w:pPr>
      <w:r>
        <w:rPr>
          <w:sz w:val="18"/>
        </w:rPr>
        <w:t xml:space="preserve">Referat 640 </w:t>
      </w:r>
      <w:r>
        <w:rPr>
          <w:sz w:val="18"/>
        </w:rPr>
        <w:tab/>
        <w:t xml:space="preserve">Lose 1-4 </w:t>
      </w:r>
    </w:p>
    <w:p w:rsidR="004C1AC0" w:rsidRDefault="004C1AC0" w:rsidP="004C1AC0">
      <w:pPr>
        <w:tabs>
          <w:tab w:val="center" w:pos="4537"/>
          <w:tab w:val="center" w:pos="9074"/>
        </w:tabs>
        <w:spacing w:line="259" w:lineRule="auto"/>
        <w:ind w:left="-15"/>
        <w:jc w:val="left"/>
      </w:pPr>
      <w:r>
        <w:rPr>
          <w:sz w:val="18"/>
        </w:rPr>
        <w:t xml:space="preserve">Integrationsamt  </w:t>
      </w:r>
      <w:r>
        <w:rPr>
          <w:sz w:val="18"/>
        </w:rPr>
        <w:tab/>
        <w:t xml:space="preserve"> </w:t>
      </w:r>
      <w:r>
        <w:rPr>
          <w:sz w:val="18"/>
        </w:rPr>
        <w:tab/>
        <w:t xml:space="preserve"> </w:t>
      </w:r>
    </w:p>
    <w:p w:rsidR="004C1AC0" w:rsidRDefault="004C1AC0" w:rsidP="004C1AC0"/>
    <w:p w:rsidR="004C1AC0" w:rsidRDefault="004C1AC0" w:rsidP="004C1AC0"/>
    <w:p w:rsidR="004C1AC0" w:rsidRDefault="004C1AC0" w:rsidP="004C1AC0">
      <w:pPr>
        <w:pStyle w:val="Kopfzeile"/>
        <w:rPr>
          <w:rFonts w:ascii="Arial" w:hAnsi="Arial" w:cs="Arial"/>
          <w:b/>
          <w:sz w:val="24"/>
        </w:rPr>
      </w:pPr>
    </w:p>
    <w:p w:rsidR="00410A17" w:rsidRPr="004C1AC0" w:rsidRDefault="004C1AC0" w:rsidP="004C1AC0">
      <w:pPr>
        <w:jc w:val="center"/>
        <w:rPr>
          <w:b/>
          <w:sz w:val="24"/>
          <w:szCs w:val="24"/>
        </w:rPr>
      </w:pPr>
      <w:bookmarkStart w:id="0" w:name="_GoBack"/>
      <w:r>
        <w:rPr>
          <w:b/>
          <w:sz w:val="24"/>
          <w:szCs w:val="24"/>
        </w:rPr>
        <w:t xml:space="preserve">Erklärung </w:t>
      </w:r>
      <w:r w:rsidRPr="004C1AC0">
        <w:rPr>
          <w:b/>
          <w:sz w:val="24"/>
          <w:szCs w:val="24"/>
        </w:rPr>
        <w:t>Mindestanforderungen</w:t>
      </w:r>
      <w:r>
        <w:rPr>
          <w:b/>
          <w:sz w:val="24"/>
          <w:szCs w:val="24"/>
        </w:rPr>
        <w:t xml:space="preserve"> gem. 2.8 Leistungsbeschreibung</w:t>
      </w:r>
    </w:p>
    <w:bookmarkEnd w:id="0"/>
    <w:p w:rsidR="004C1AC0" w:rsidRDefault="004C1AC0" w:rsidP="004C1AC0">
      <w:pPr>
        <w:jc w:val="left"/>
        <w:rPr>
          <w:b/>
          <w:sz w:val="24"/>
        </w:rPr>
      </w:pPr>
    </w:p>
    <w:p w:rsidR="004C1AC0" w:rsidRDefault="004C1AC0" w:rsidP="004C1AC0">
      <w:pPr>
        <w:jc w:val="left"/>
        <w:rPr>
          <w:b/>
          <w:sz w:val="24"/>
        </w:rPr>
      </w:pPr>
    </w:p>
    <w:p w:rsidR="004C1AC0" w:rsidRPr="004C1AC0" w:rsidRDefault="004C1AC0" w:rsidP="004C1AC0">
      <w:pPr>
        <w:jc w:val="left"/>
        <w:rPr>
          <w:sz w:val="20"/>
          <w:szCs w:val="20"/>
          <w:u w:val="single"/>
        </w:rPr>
      </w:pPr>
      <w:r w:rsidRPr="004C1AC0">
        <w:rPr>
          <w:sz w:val="20"/>
          <w:szCs w:val="20"/>
          <w:u w:val="single"/>
        </w:rPr>
        <w:t xml:space="preserve">Mindestanforderung IFD:  </w:t>
      </w:r>
    </w:p>
    <w:p w:rsidR="004C1AC0" w:rsidRPr="004C1AC0" w:rsidRDefault="004C1AC0" w:rsidP="004C1AC0">
      <w:pPr>
        <w:pStyle w:val="Listenabsatz"/>
        <w:numPr>
          <w:ilvl w:val="0"/>
          <w:numId w:val="1"/>
        </w:numPr>
        <w:jc w:val="left"/>
        <w:rPr>
          <w:rFonts w:eastAsia="Times New Roman"/>
          <w:sz w:val="20"/>
          <w:szCs w:val="20"/>
        </w:rPr>
      </w:pPr>
      <w:r w:rsidRPr="004C1AC0">
        <w:rPr>
          <w:sz w:val="20"/>
          <w:szCs w:val="20"/>
        </w:rPr>
        <w:t xml:space="preserve">4 Fachkräfte mit mindestens 3,0 </w:t>
      </w:r>
      <w:proofErr w:type="spellStart"/>
      <w:r w:rsidRPr="004C1AC0">
        <w:rPr>
          <w:sz w:val="20"/>
          <w:szCs w:val="20"/>
        </w:rPr>
        <w:t>VbE</w:t>
      </w:r>
      <w:proofErr w:type="spellEnd"/>
      <w:r w:rsidRPr="004C1AC0">
        <w:rPr>
          <w:sz w:val="20"/>
          <w:szCs w:val="20"/>
        </w:rPr>
        <w:t xml:space="preserve">, wobei jede Fachkraft mit mind. 0,75 </w:t>
      </w:r>
      <w:proofErr w:type="spellStart"/>
      <w:r w:rsidRPr="004C1AC0">
        <w:rPr>
          <w:sz w:val="20"/>
          <w:szCs w:val="20"/>
        </w:rPr>
        <w:t>VbE</w:t>
      </w:r>
      <w:proofErr w:type="spellEnd"/>
      <w:r w:rsidRPr="004C1AC0">
        <w:rPr>
          <w:sz w:val="20"/>
          <w:szCs w:val="20"/>
        </w:rPr>
        <w:t xml:space="preserve"> beschäftigt sein muss. </w:t>
      </w:r>
    </w:p>
    <w:p w:rsidR="004C1AC0" w:rsidRPr="004C1AC0" w:rsidRDefault="004C1AC0" w:rsidP="004C1AC0">
      <w:pPr>
        <w:pStyle w:val="Listenabsatz"/>
        <w:numPr>
          <w:ilvl w:val="0"/>
          <w:numId w:val="1"/>
        </w:numPr>
        <w:jc w:val="left"/>
        <w:rPr>
          <w:rFonts w:eastAsia="Times New Roman"/>
          <w:sz w:val="20"/>
          <w:szCs w:val="20"/>
        </w:rPr>
      </w:pPr>
      <w:r w:rsidRPr="004C1AC0">
        <w:rPr>
          <w:sz w:val="20"/>
          <w:szCs w:val="20"/>
        </w:rPr>
        <w:t>2 Fachkräfte zur Sicherung von Beschäftigungsverhältnissen sowie der Berufsbegleitung im Rahmen von UB sowie 2 Fachkräfte zur Erstellung von F</w:t>
      </w:r>
      <w:r>
        <w:rPr>
          <w:sz w:val="20"/>
          <w:szCs w:val="20"/>
        </w:rPr>
        <w:t>achdienstlichen Stellungnahmen.</w:t>
      </w:r>
    </w:p>
    <w:p w:rsidR="004C1AC0" w:rsidRDefault="004C1AC0" w:rsidP="004C1AC0">
      <w:pPr>
        <w:jc w:val="left"/>
        <w:rPr>
          <w:sz w:val="20"/>
          <w:szCs w:val="20"/>
        </w:rPr>
      </w:pPr>
    </w:p>
    <w:p w:rsidR="004C1AC0" w:rsidRPr="004C1AC0" w:rsidRDefault="004C1AC0" w:rsidP="004C1AC0">
      <w:pPr>
        <w:jc w:val="left"/>
        <w:rPr>
          <w:sz w:val="20"/>
          <w:szCs w:val="20"/>
          <w:u w:val="single"/>
        </w:rPr>
      </w:pPr>
      <w:r w:rsidRPr="004C1AC0">
        <w:rPr>
          <w:sz w:val="20"/>
          <w:szCs w:val="20"/>
          <w:u w:val="single"/>
        </w:rPr>
        <w:t xml:space="preserve">Mindestanforderung EAA: </w:t>
      </w:r>
    </w:p>
    <w:p w:rsidR="004C1AC0" w:rsidRPr="004C1AC0" w:rsidRDefault="004C1AC0" w:rsidP="004C1AC0">
      <w:pPr>
        <w:pStyle w:val="Listenabsatz"/>
        <w:numPr>
          <w:ilvl w:val="0"/>
          <w:numId w:val="2"/>
        </w:numPr>
        <w:jc w:val="left"/>
        <w:rPr>
          <w:rFonts w:eastAsia="Times New Roman"/>
          <w:sz w:val="20"/>
          <w:szCs w:val="20"/>
        </w:rPr>
      </w:pPr>
      <w:r w:rsidRPr="004C1AC0">
        <w:rPr>
          <w:sz w:val="20"/>
          <w:szCs w:val="20"/>
        </w:rPr>
        <w:t xml:space="preserve">1 Fachkraft mit mindestens 0,9 </w:t>
      </w:r>
      <w:proofErr w:type="spellStart"/>
      <w:r w:rsidRPr="004C1AC0">
        <w:rPr>
          <w:sz w:val="20"/>
          <w:szCs w:val="20"/>
        </w:rPr>
        <w:t>VbE</w:t>
      </w:r>
      <w:proofErr w:type="spellEnd"/>
      <w:r w:rsidRPr="004C1AC0">
        <w:rPr>
          <w:sz w:val="20"/>
          <w:szCs w:val="20"/>
        </w:rPr>
        <w:t>.</w:t>
      </w:r>
    </w:p>
    <w:p w:rsidR="004C1AC0" w:rsidRPr="004C1AC0" w:rsidRDefault="004C1AC0" w:rsidP="004C1AC0">
      <w:pPr>
        <w:spacing w:after="2" w:line="239" w:lineRule="auto"/>
        <w:ind w:right="104"/>
        <w:rPr>
          <w:sz w:val="20"/>
          <w:szCs w:val="20"/>
          <w:highlight w:val="yellow"/>
        </w:rPr>
      </w:pPr>
    </w:p>
    <w:p w:rsidR="004C1AC0" w:rsidRPr="004C1AC0" w:rsidRDefault="004C1AC0" w:rsidP="004C1AC0">
      <w:pPr>
        <w:spacing w:after="120" w:line="240" w:lineRule="auto"/>
        <w:ind w:right="104"/>
        <w:rPr>
          <w:sz w:val="20"/>
          <w:szCs w:val="20"/>
        </w:rPr>
      </w:pPr>
      <w:r w:rsidRPr="004C1AC0">
        <w:rPr>
          <w:sz w:val="20"/>
          <w:szCs w:val="20"/>
        </w:rPr>
        <w:t>Der AN vergütet das Fachpersonal des IFD analog TV-L Entgeltgruppe 11 mit einem abgeschlossenen Fachhochschulstudium oder einen Bachelor bzw. einem Hochschulstudium oder Master; Fachkräfte, welche zur Erstellung von FDS beschäftigt werden, sind in Anlehnung an die Entgeltgruppe 12 zu vergüten.</w:t>
      </w:r>
    </w:p>
    <w:p w:rsidR="004C1AC0" w:rsidRPr="004C1AC0" w:rsidRDefault="004C1AC0" w:rsidP="004C1AC0">
      <w:pPr>
        <w:spacing w:after="120" w:line="240" w:lineRule="auto"/>
        <w:ind w:right="104"/>
        <w:rPr>
          <w:sz w:val="20"/>
          <w:szCs w:val="20"/>
        </w:rPr>
      </w:pPr>
      <w:r w:rsidRPr="004C1AC0">
        <w:rPr>
          <w:sz w:val="20"/>
          <w:szCs w:val="20"/>
        </w:rPr>
        <w:t xml:space="preserve">Der AN vergütet die Fachkraft EAA mit einem Fachhochschulabschluss oder Meister bzw. einem Abschluss, welcher nach dem Deutschen Qualifikationsrahmen (DQR) dem Niveau 6 entspricht, analog TV-L Entgeltgruppe 10. </w:t>
      </w:r>
    </w:p>
    <w:p w:rsidR="004C1AC0" w:rsidRPr="004C1AC0" w:rsidRDefault="004C1AC0" w:rsidP="004C1AC0">
      <w:pPr>
        <w:spacing w:after="120" w:line="240" w:lineRule="auto"/>
        <w:ind w:right="104"/>
        <w:rPr>
          <w:sz w:val="20"/>
          <w:szCs w:val="20"/>
        </w:rPr>
      </w:pPr>
      <w:r w:rsidRPr="004C1AC0">
        <w:rPr>
          <w:sz w:val="20"/>
          <w:szCs w:val="20"/>
        </w:rPr>
        <w:t xml:space="preserve">Die Eingruppierung und Einstufung erfolgen analog den Vorgaben des Tarifvertrages in der jeweils gültigen Fassung und sind dem Integrationsamt nachzuweisen. Der Nachweis erfolgt unaufgefordert zu Beginn der Tätigkeit sowie einmal jährlich. </w:t>
      </w:r>
    </w:p>
    <w:p w:rsidR="004C1AC0" w:rsidRPr="004C1AC0" w:rsidRDefault="004C1AC0" w:rsidP="004C1AC0">
      <w:pPr>
        <w:spacing w:after="120" w:line="240" w:lineRule="auto"/>
        <w:ind w:right="108"/>
        <w:rPr>
          <w:sz w:val="20"/>
          <w:szCs w:val="20"/>
        </w:rPr>
      </w:pPr>
      <w:r w:rsidRPr="004C1AC0">
        <w:rPr>
          <w:sz w:val="20"/>
          <w:szCs w:val="20"/>
        </w:rPr>
        <w:t xml:space="preserve">Das Besserstellungsverbot legt fest, dass Empfänger von Zuwendungen ihre Mitarbeiter nicht besser vergüten dürfen als vergleichbare Angestellte des Zuwendungsgebers.  (Siehe § 44 Bundeshaushaltsordnung, Finanzielle Leistungen aus der Ausgleichsabgabe gelten als Zuwendungen). </w:t>
      </w:r>
    </w:p>
    <w:p w:rsidR="004C1AC0" w:rsidRDefault="004C1AC0" w:rsidP="004C1AC0">
      <w:pPr>
        <w:spacing w:after="120" w:line="240" w:lineRule="auto"/>
        <w:rPr>
          <w:b/>
          <w:sz w:val="20"/>
          <w:szCs w:val="20"/>
        </w:rPr>
      </w:pPr>
    </w:p>
    <w:p w:rsidR="004C1AC0" w:rsidRDefault="004C1AC0" w:rsidP="004C1AC0">
      <w:pPr>
        <w:spacing w:after="120" w:line="240" w:lineRule="auto"/>
        <w:rPr>
          <w:b/>
          <w:sz w:val="20"/>
          <w:szCs w:val="20"/>
        </w:rPr>
      </w:pPr>
      <w:r w:rsidRPr="004C1AC0">
        <w:rPr>
          <w:b/>
          <w:sz w:val="20"/>
          <w:szCs w:val="20"/>
        </w:rPr>
        <w:t>Diese Erklärung ist durch jeden Bewerber zwingend</w:t>
      </w:r>
      <w:r>
        <w:rPr>
          <w:b/>
          <w:sz w:val="20"/>
          <w:szCs w:val="20"/>
        </w:rPr>
        <w:t xml:space="preserve"> abzugeben (Siehe Erklärung </w:t>
      </w:r>
      <w:r w:rsidRPr="004C1AC0">
        <w:rPr>
          <w:b/>
          <w:sz w:val="20"/>
          <w:szCs w:val="20"/>
        </w:rPr>
        <w:t>Teilnahmeunterlagen). Die Nichtabgabe und Nichterfüllung dieser Anforderung führt zum Ausschluss des Teilnahmeantrages.</w:t>
      </w:r>
    </w:p>
    <w:p w:rsidR="004C1AC0" w:rsidRDefault="004C1AC0" w:rsidP="004C1AC0">
      <w:pPr>
        <w:spacing w:after="120" w:line="240" w:lineRule="auto"/>
        <w:rPr>
          <w:b/>
          <w:sz w:val="20"/>
          <w:szCs w:val="20"/>
        </w:rPr>
      </w:pPr>
    </w:p>
    <w:p w:rsidR="004C1AC0" w:rsidRDefault="004C1AC0" w:rsidP="004C1AC0">
      <w:pPr>
        <w:spacing w:after="120" w:line="240" w:lineRule="auto"/>
        <w:rPr>
          <w:b/>
          <w:sz w:val="20"/>
          <w:szCs w:val="20"/>
        </w:rPr>
      </w:pPr>
    </w:p>
    <w:tbl>
      <w:tblPr>
        <w:tblStyle w:val="Tabellenraster"/>
        <w:tblW w:w="0" w:type="auto"/>
        <w:tblLook w:val="04A0" w:firstRow="1" w:lastRow="0" w:firstColumn="1" w:lastColumn="0" w:noHBand="0" w:noVBand="1"/>
      </w:tblPr>
      <w:tblGrid>
        <w:gridCol w:w="4531"/>
        <w:gridCol w:w="4531"/>
      </w:tblGrid>
      <w:tr w:rsidR="004C1AC0" w:rsidRPr="00F45DA9" w:rsidTr="001A1432">
        <w:tc>
          <w:tcPr>
            <w:tcW w:w="4531" w:type="dxa"/>
          </w:tcPr>
          <w:p w:rsidR="004C1AC0" w:rsidRPr="00F45DA9" w:rsidRDefault="004C1AC0" w:rsidP="001A1432">
            <w:pPr>
              <w:rPr>
                <w:sz w:val="20"/>
              </w:rPr>
            </w:pPr>
            <w:r>
              <w:rPr>
                <w:sz w:val="20"/>
              </w:rPr>
              <w:t xml:space="preserve">Ort, </w:t>
            </w:r>
            <w:r w:rsidRPr="00F45DA9">
              <w:rPr>
                <w:sz w:val="20"/>
              </w:rPr>
              <w:t>Datum</w:t>
            </w:r>
          </w:p>
          <w:sdt>
            <w:sdtPr>
              <w:rPr>
                <w:sz w:val="20"/>
              </w:rPr>
              <w:id w:val="-1534269056"/>
              <w:placeholder>
                <w:docPart w:val="6ED3E654C6F24A76B59E0DA47540072F"/>
              </w:placeholder>
              <w:showingPlcHdr/>
              <w:text/>
            </w:sdtPr>
            <w:sdtContent>
              <w:p w:rsidR="004C1AC0" w:rsidRPr="00F45DA9" w:rsidRDefault="004C1AC0" w:rsidP="001A1432">
                <w:pPr>
                  <w:rPr>
                    <w:sz w:val="20"/>
                  </w:rPr>
                </w:pPr>
                <w:r w:rsidRPr="005D0C81">
                  <w:rPr>
                    <w:rStyle w:val="Platzhaltertext"/>
                  </w:rPr>
                  <w:t>Klicken oder tippen Sie hier, um Text einzugeben.</w:t>
                </w:r>
              </w:p>
            </w:sdtContent>
          </w:sdt>
          <w:p w:rsidR="004C1AC0" w:rsidRPr="00F45DA9" w:rsidRDefault="004C1AC0" w:rsidP="001A1432">
            <w:pPr>
              <w:rPr>
                <w:sz w:val="20"/>
              </w:rPr>
            </w:pPr>
          </w:p>
        </w:tc>
        <w:tc>
          <w:tcPr>
            <w:tcW w:w="4531" w:type="dxa"/>
          </w:tcPr>
          <w:p w:rsidR="004C1AC0" w:rsidRPr="00F45DA9" w:rsidRDefault="004C1AC0" w:rsidP="001A1432">
            <w:pPr>
              <w:rPr>
                <w:sz w:val="20"/>
              </w:rPr>
            </w:pPr>
            <w:r w:rsidRPr="00F45DA9">
              <w:rPr>
                <w:sz w:val="20"/>
              </w:rPr>
              <w:t>Unterschrift</w:t>
            </w:r>
          </w:p>
        </w:tc>
      </w:tr>
    </w:tbl>
    <w:p w:rsidR="004C1AC0" w:rsidRPr="004C1AC0" w:rsidRDefault="004C1AC0" w:rsidP="004C1AC0">
      <w:pPr>
        <w:spacing w:after="120" w:line="240" w:lineRule="auto"/>
        <w:rPr>
          <w:b/>
          <w:sz w:val="20"/>
          <w:szCs w:val="20"/>
        </w:rPr>
      </w:pPr>
    </w:p>
    <w:sectPr w:rsidR="004C1AC0" w:rsidRPr="004C1AC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C0" w:rsidRDefault="004C1AC0" w:rsidP="00487C19">
      <w:pPr>
        <w:spacing w:line="240" w:lineRule="auto"/>
      </w:pPr>
      <w:r>
        <w:separator/>
      </w:r>
    </w:p>
  </w:endnote>
  <w:endnote w:type="continuationSeparator" w:id="0">
    <w:p w:rsidR="004C1AC0" w:rsidRDefault="004C1AC0" w:rsidP="00487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94" w:rsidRPr="004C1AC0" w:rsidRDefault="004C1AC0" w:rsidP="004C1AC0">
    <w:pPr>
      <w:pStyle w:val="Fuzeile"/>
      <w:rPr>
        <w:sz w:val="16"/>
      </w:rPr>
    </w:pPr>
    <w:r>
      <w:rPr>
        <w:sz w:val="16"/>
      </w:rPr>
      <w:t>Thüringer Landesverwaltungsamt – Integrationsamt</w:t>
    </w:r>
    <w:r>
      <w:rPr>
        <w:sz w:val="16"/>
      </w:rPr>
      <w:tab/>
    </w:r>
    <w:r>
      <w:rPr>
        <w:sz w:val="16"/>
      </w:rPr>
      <w:tab/>
    </w:r>
    <w:r w:rsidRPr="007E24D1">
      <w:rPr>
        <w:sz w:val="16"/>
      </w:rPr>
      <w:t xml:space="preserve">Seite </w:t>
    </w:r>
    <w:r w:rsidRPr="007E24D1">
      <w:rPr>
        <w:b/>
        <w:bCs/>
        <w:sz w:val="16"/>
      </w:rPr>
      <w:fldChar w:fldCharType="begin"/>
    </w:r>
    <w:r w:rsidRPr="007E24D1">
      <w:rPr>
        <w:b/>
        <w:bCs/>
        <w:sz w:val="16"/>
      </w:rPr>
      <w:instrText>PAGE  \* Arabic  \* MERGEFORMAT</w:instrText>
    </w:r>
    <w:r w:rsidRPr="007E24D1">
      <w:rPr>
        <w:b/>
        <w:bCs/>
        <w:sz w:val="16"/>
      </w:rPr>
      <w:fldChar w:fldCharType="separate"/>
    </w:r>
    <w:r>
      <w:rPr>
        <w:b/>
        <w:bCs/>
        <w:noProof/>
        <w:sz w:val="16"/>
      </w:rPr>
      <w:t>1</w:t>
    </w:r>
    <w:r w:rsidRPr="007E24D1">
      <w:rPr>
        <w:b/>
        <w:bCs/>
        <w:sz w:val="16"/>
      </w:rPr>
      <w:fldChar w:fldCharType="end"/>
    </w:r>
    <w:r w:rsidRPr="007E24D1">
      <w:rPr>
        <w:sz w:val="16"/>
      </w:rPr>
      <w:t xml:space="preserve"> von </w:t>
    </w:r>
    <w:r w:rsidRPr="007E24D1">
      <w:rPr>
        <w:b/>
        <w:bCs/>
        <w:sz w:val="16"/>
      </w:rPr>
      <w:fldChar w:fldCharType="begin"/>
    </w:r>
    <w:r w:rsidRPr="007E24D1">
      <w:rPr>
        <w:b/>
        <w:bCs/>
        <w:sz w:val="16"/>
      </w:rPr>
      <w:instrText>NUMPAGES  \* Arabic  \* MERGEFORMAT</w:instrText>
    </w:r>
    <w:r w:rsidRPr="007E24D1">
      <w:rPr>
        <w:b/>
        <w:bCs/>
        <w:sz w:val="16"/>
      </w:rPr>
      <w:fldChar w:fldCharType="separate"/>
    </w:r>
    <w:r>
      <w:rPr>
        <w:b/>
        <w:bCs/>
        <w:noProof/>
        <w:sz w:val="16"/>
      </w:rPr>
      <w:t>1</w:t>
    </w:r>
    <w:r w:rsidRPr="007E24D1">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C0" w:rsidRDefault="004C1AC0" w:rsidP="00487C19">
      <w:pPr>
        <w:spacing w:line="240" w:lineRule="auto"/>
      </w:pPr>
      <w:r>
        <w:separator/>
      </w:r>
    </w:p>
  </w:footnote>
  <w:footnote w:type="continuationSeparator" w:id="0">
    <w:p w:rsidR="004C1AC0" w:rsidRDefault="004C1AC0" w:rsidP="00487C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4DFD"/>
    <w:multiLevelType w:val="hybridMultilevel"/>
    <w:tmpl w:val="3B302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D3133D"/>
    <w:multiLevelType w:val="hybridMultilevel"/>
    <w:tmpl w:val="60064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C0"/>
    <w:rsid w:val="00000ADF"/>
    <w:rsid w:val="000052DA"/>
    <w:rsid w:val="00011BC5"/>
    <w:rsid w:val="000147B3"/>
    <w:rsid w:val="00033772"/>
    <w:rsid w:val="00066DCF"/>
    <w:rsid w:val="000C317A"/>
    <w:rsid w:val="000D50D3"/>
    <w:rsid w:val="000E61F6"/>
    <w:rsid w:val="000F740F"/>
    <w:rsid w:val="00102836"/>
    <w:rsid w:val="00116F1B"/>
    <w:rsid w:val="00117879"/>
    <w:rsid w:val="0016286D"/>
    <w:rsid w:val="00164045"/>
    <w:rsid w:val="001777FF"/>
    <w:rsid w:val="00185B99"/>
    <w:rsid w:val="001B340B"/>
    <w:rsid w:val="001C3378"/>
    <w:rsid w:val="00200AAF"/>
    <w:rsid w:val="002236B5"/>
    <w:rsid w:val="00234B2A"/>
    <w:rsid w:val="002522A7"/>
    <w:rsid w:val="0028462E"/>
    <w:rsid w:val="0029790D"/>
    <w:rsid w:val="002E0524"/>
    <w:rsid w:val="00304823"/>
    <w:rsid w:val="00317683"/>
    <w:rsid w:val="0032730B"/>
    <w:rsid w:val="00356B6F"/>
    <w:rsid w:val="00371127"/>
    <w:rsid w:val="003908F0"/>
    <w:rsid w:val="00397D81"/>
    <w:rsid w:val="003D50BE"/>
    <w:rsid w:val="003E67D5"/>
    <w:rsid w:val="003F4F44"/>
    <w:rsid w:val="00410A17"/>
    <w:rsid w:val="00417051"/>
    <w:rsid w:val="00487C19"/>
    <w:rsid w:val="004927E7"/>
    <w:rsid w:val="004B06E6"/>
    <w:rsid w:val="004C1AC0"/>
    <w:rsid w:val="004F2094"/>
    <w:rsid w:val="005427B6"/>
    <w:rsid w:val="0054290A"/>
    <w:rsid w:val="00547E4D"/>
    <w:rsid w:val="00566B1D"/>
    <w:rsid w:val="0058409D"/>
    <w:rsid w:val="005907AB"/>
    <w:rsid w:val="005A1EA9"/>
    <w:rsid w:val="005A1F54"/>
    <w:rsid w:val="005A30EA"/>
    <w:rsid w:val="005E0C0F"/>
    <w:rsid w:val="005E1ED1"/>
    <w:rsid w:val="005E3A05"/>
    <w:rsid w:val="005E4264"/>
    <w:rsid w:val="00637F52"/>
    <w:rsid w:val="00642B62"/>
    <w:rsid w:val="00647C94"/>
    <w:rsid w:val="006706A8"/>
    <w:rsid w:val="00672607"/>
    <w:rsid w:val="00677564"/>
    <w:rsid w:val="006A1F29"/>
    <w:rsid w:val="006A6AE9"/>
    <w:rsid w:val="006B61C2"/>
    <w:rsid w:val="006B7198"/>
    <w:rsid w:val="006C3E68"/>
    <w:rsid w:val="006D1F7A"/>
    <w:rsid w:val="006E45E5"/>
    <w:rsid w:val="006F7437"/>
    <w:rsid w:val="00710F86"/>
    <w:rsid w:val="00725207"/>
    <w:rsid w:val="007719A9"/>
    <w:rsid w:val="007A23A3"/>
    <w:rsid w:val="007B671B"/>
    <w:rsid w:val="007B77D7"/>
    <w:rsid w:val="007F378D"/>
    <w:rsid w:val="008075AD"/>
    <w:rsid w:val="0083151A"/>
    <w:rsid w:val="0085003F"/>
    <w:rsid w:val="00850F13"/>
    <w:rsid w:val="00864D91"/>
    <w:rsid w:val="008B2D3C"/>
    <w:rsid w:val="008D03DF"/>
    <w:rsid w:val="008D1EB9"/>
    <w:rsid w:val="008D55CB"/>
    <w:rsid w:val="008E5C44"/>
    <w:rsid w:val="008F25B7"/>
    <w:rsid w:val="0090259C"/>
    <w:rsid w:val="00902BC1"/>
    <w:rsid w:val="0092037A"/>
    <w:rsid w:val="00957B2E"/>
    <w:rsid w:val="00970D7B"/>
    <w:rsid w:val="00991BA8"/>
    <w:rsid w:val="009B7BC1"/>
    <w:rsid w:val="00A12277"/>
    <w:rsid w:val="00A440FE"/>
    <w:rsid w:val="00A61F22"/>
    <w:rsid w:val="00AB099A"/>
    <w:rsid w:val="00B175C8"/>
    <w:rsid w:val="00B93AD3"/>
    <w:rsid w:val="00B9615C"/>
    <w:rsid w:val="00B97D9D"/>
    <w:rsid w:val="00BA2FB8"/>
    <w:rsid w:val="00BB2F1E"/>
    <w:rsid w:val="00BC7BD1"/>
    <w:rsid w:val="00BD1A20"/>
    <w:rsid w:val="00BF6FE4"/>
    <w:rsid w:val="00C01CCF"/>
    <w:rsid w:val="00C03032"/>
    <w:rsid w:val="00C371E5"/>
    <w:rsid w:val="00C56780"/>
    <w:rsid w:val="00C719C3"/>
    <w:rsid w:val="00C869EA"/>
    <w:rsid w:val="00CB44B2"/>
    <w:rsid w:val="00CE3B3B"/>
    <w:rsid w:val="00CF0DB4"/>
    <w:rsid w:val="00CF5D0B"/>
    <w:rsid w:val="00CF6014"/>
    <w:rsid w:val="00D11A2A"/>
    <w:rsid w:val="00D70247"/>
    <w:rsid w:val="00D7371D"/>
    <w:rsid w:val="00D84B47"/>
    <w:rsid w:val="00DB7DAA"/>
    <w:rsid w:val="00DC13A5"/>
    <w:rsid w:val="00DD252B"/>
    <w:rsid w:val="00E05BD1"/>
    <w:rsid w:val="00E07875"/>
    <w:rsid w:val="00E1208D"/>
    <w:rsid w:val="00E17366"/>
    <w:rsid w:val="00E25538"/>
    <w:rsid w:val="00E4295B"/>
    <w:rsid w:val="00E55997"/>
    <w:rsid w:val="00E60B88"/>
    <w:rsid w:val="00E83B57"/>
    <w:rsid w:val="00EA325D"/>
    <w:rsid w:val="00EA786C"/>
    <w:rsid w:val="00EB7851"/>
    <w:rsid w:val="00ED485D"/>
    <w:rsid w:val="00F230A3"/>
    <w:rsid w:val="00F36319"/>
    <w:rsid w:val="00F548E4"/>
    <w:rsid w:val="00F74F61"/>
    <w:rsid w:val="00F979BF"/>
    <w:rsid w:val="00FF2AB6"/>
    <w:rsid w:val="00FF5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7EB9B"/>
  <w15:chartTrackingRefBased/>
  <w15:docId w15:val="{94A3342F-DF88-41AE-B5BE-D940A13B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1AC0"/>
    <w:pPr>
      <w:spacing w:after="0" w:line="276" w:lineRule="auto"/>
      <w:jc w:val="both"/>
    </w:pPr>
    <w:rPr>
      <w:rFonts w:ascii="Arial" w:eastAsia="Arial"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7C19"/>
    <w:pPr>
      <w:tabs>
        <w:tab w:val="center" w:pos="4536"/>
        <w:tab w:val="right" w:pos="9072"/>
      </w:tabs>
      <w:spacing w:line="240" w:lineRule="auto"/>
      <w:jc w:val="left"/>
    </w:pPr>
    <w:rPr>
      <w:rFonts w:asciiTheme="minorHAnsi" w:eastAsiaTheme="minorHAnsi" w:hAnsiTheme="minorHAnsi" w:cstheme="minorBidi"/>
      <w:color w:val="auto"/>
      <w:lang w:eastAsia="en-US"/>
    </w:rPr>
  </w:style>
  <w:style w:type="character" w:customStyle="1" w:styleId="KopfzeileZchn">
    <w:name w:val="Kopfzeile Zchn"/>
    <w:basedOn w:val="Absatz-Standardschriftart"/>
    <w:link w:val="Kopfzeile"/>
    <w:uiPriority w:val="99"/>
    <w:rsid w:val="00487C19"/>
  </w:style>
  <w:style w:type="paragraph" w:styleId="Fuzeile">
    <w:name w:val="footer"/>
    <w:basedOn w:val="Standard"/>
    <w:link w:val="FuzeileZchn"/>
    <w:uiPriority w:val="99"/>
    <w:unhideWhenUsed/>
    <w:rsid w:val="00487C19"/>
    <w:pPr>
      <w:tabs>
        <w:tab w:val="center" w:pos="4536"/>
        <w:tab w:val="right" w:pos="9072"/>
      </w:tabs>
      <w:spacing w:line="240" w:lineRule="auto"/>
      <w:jc w:val="left"/>
    </w:pPr>
    <w:rPr>
      <w:rFonts w:asciiTheme="minorHAnsi" w:eastAsiaTheme="minorHAnsi" w:hAnsiTheme="minorHAnsi" w:cstheme="minorBidi"/>
      <w:color w:val="auto"/>
      <w:lang w:eastAsia="en-US"/>
    </w:rPr>
  </w:style>
  <w:style w:type="character" w:customStyle="1" w:styleId="FuzeileZchn">
    <w:name w:val="Fußzeile Zchn"/>
    <w:basedOn w:val="Absatz-Standardschriftart"/>
    <w:link w:val="Fuzeile"/>
    <w:uiPriority w:val="99"/>
    <w:rsid w:val="00487C19"/>
  </w:style>
  <w:style w:type="paragraph" w:styleId="Listenabsatz">
    <w:name w:val="List Paragraph"/>
    <w:basedOn w:val="Standard"/>
    <w:uiPriority w:val="34"/>
    <w:qFormat/>
    <w:rsid w:val="004C1AC0"/>
    <w:pPr>
      <w:ind w:left="720"/>
      <w:contextualSpacing/>
    </w:pPr>
  </w:style>
  <w:style w:type="character" w:styleId="Platzhaltertext">
    <w:name w:val="Placeholder Text"/>
    <w:basedOn w:val="Absatz-Standardschriftart"/>
    <w:uiPriority w:val="99"/>
    <w:semiHidden/>
    <w:rsid w:val="004C1AC0"/>
    <w:rPr>
      <w:color w:val="808080"/>
    </w:rPr>
  </w:style>
  <w:style w:type="table" w:styleId="Tabellenraster">
    <w:name w:val="Table Grid"/>
    <w:basedOn w:val="NormaleTabelle"/>
    <w:uiPriority w:val="39"/>
    <w:rsid w:val="004C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D3E654C6F24A76B59E0DA47540072F"/>
        <w:category>
          <w:name w:val="Allgemein"/>
          <w:gallery w:val="placeholder"/>
        </w:category>
        <w:types>
          <w:type w:val="bbPlcHdr"/>
        </w:types>
        <w:behaviors>
          <w:behavior w:val="content"/>
        </w:behaviors>
        <w:guid w:val="{D3D29DB9-49CF-402B-9D8E-28FBFE67548F}"/>
      </w:docPartPr>
      <w:docPartBody>
        <w:p w:rsidR="00000000" w:rsidRDefault="005A4909" w:rsidP="005A4909">
          <w:pPr>
            <w:pStyle w:val="6ED3E654C6F24A76B59E0DA47540072F"/>
          </w:pPr>
          <w:r w:rsidRPr="005D0C8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09"/>
    <w:rsid w:val="005A4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4909"/>
    <w:rPr>
      <w:color w:val="808080"/>
    </w:rPr>
  </w:style>
  <w:style w:type="paragraph" w:customStyle="1" w:styleId="6ED3E654C6F24A76B59E0DA47540072F">
    <w:name w:val="6ED3E654C6F24A76B59E0DA47540072F"/>
    <w:rsid w:val="005A4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39C1-2CA3-4F8E-8B08-EE996277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TLVwA Weimar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TLVwA Hartmann, Christiane</dc:creator>
  <cp:keywords/>
  <dc:description/>
  <cp:lastModifiedBy>TLVwA Hartmann, Christiane</cp:lastModifiedBy>
  <cp:revision>1</cp:revision>
  <dcterms:created xsi:type="dcterms:W3CDTF">2025-05-07T15:03:00Z</dcterms:created>
  <dcterms:modified xsi:type="dcterms:W3CDTF">2025-05-07T15:08:00Z</dcterms:modified>
</cp:coreProperties>
</file>