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FD" w:rsidRDefault="00EB10FD" w:rsidP="00942FE0">
      <w:pPr>
        <w:spacing w:after="0"/>
        <w:rPr>
          <w:b/>
          <w:sz w:val="28"/>
          <w:szCs w:val="28"/>
        </w:rPr>
      </w:pPr>
    </w:p>
    <w:p w:rsidR="00EB10FD" w:rsidRDefault="00EB10FD" w:rsidP="00942FE0">
      <w:pPr>
        <w:spacing w:after="0"/>
        <w:rPr>
          <w:b/>
          <w:sz w:val="28"/>
          <w:szCs w:val="28"/>
        </w:rPr>
      </w:pPr>
    </w:p>
    <w:p w:rsidR="0018290D" w:rsidRDefault="00942FE0" w:rsidP="00942FE0">
      <w:pPr>
        <w:spacing w:after="0"/>
        <w:rPr>
          <w:b/>
          <w:sz w:val="28"/>
          <w:szCs w:val="28"/>
        </w:rPr>
      </w:pPr>
      <w:r>
        <w:rPr>
          <w:b/>
          <w:sz w:val="28"/>
          <w:szCs w:val="28"/>
        </w:rPr>
        <w:t>Mindestanforderungen Gebäudereinigung</w:t>
      </w:r>
    </w:p>
    <w:p w:rsidR="00942FE0" w:rsidRDefault="00942FE0" w:rsidP="00942FE0">
      <w:pPr>
        <w:spacing w:after="0"/>
        <w:rPr>
          <w:b/>
        </w:rPr>
      </w:pPr>
    </w:p>
    <w:p w:rsidR="00EB10FD" w:rsidRDefault="00EB10FD" w:rsidP="00942FE0">
      <w:pPr>
        <w:spacing w:after="0"/>
        <w:rPr>
          <w:b/>
        </w:rPr>
      </w:pPr>
    </w:p>
    <w:p w:rsidR="00942FE0" w:rsidRDefault="00942FE0" w:rsidP="00942FE0">
      <w:pPr>
        <w:spacing w:after="0"/>
        <w:rPr>
          <w:b/>
        </w:rPr>
      </w:pPr>
      <w:r>
        <w:rPr>
          <w:b/>
        </w:rPr>
        <w:t>Bei den nachfolgenden Kriterien handelt es sich um verbindliche Mindestanforderungen, die jeder Bieter mit Abgabe seines Angebotes erfüllen muss. Werden die Mindestanforderungen und damit die Mindestleistung nicht erfüllt, wird das Angebot von der weiteren Wertung ausgeschlossen.</w:t>
      </w:r>
    </w:p>
    <w:p w:rsidR="00942FE0" w:rsidRDefault="00942FE0" w:rsidP="00942FE0">
      <w:pPr>
        <w:spacing w:after="0"/>
        <w:rPr>
          <w:b/>
        </w:rPr>
      </w:pPr>
    </w:p>
    <w:p w:rsidR="00EB10FD" w:rsidRDefault="00EB10FD" w:rsidP="00942FE0">
      <w:pPr>
        <w:spacing w:after="0"/>
        <w:rPr>
          <w:b/>
        </w:rPr>
      </w:pPr>
    </w:p>
    <w:p w:rsidR="00EB10FD" w:rsidRDefault="00EB10FD" w:rsidP="00942FE0">
      <w:pPr>
        <w:spacing w:after="0"/>
        <w:rPr>
          <w:b/>
        </w:rPr>
      </w:pPr>
    </w:p>
    <w:tbl>
      <w:tblPr>
        <w:tblStyle w:val="Tabellenraster"/>
        <w:tblW w:w="0" w:type="auto"/>
        <w:jc w:val="center"/>
        <w:tblLook w:val="04A0" w:firstRow="1" w:lastRow="0" w:firstColumn="1" w:lastColumn="0" w:noHBand="0" w:noVBand="1"/>
      </w:tblPr>
      <w:tblGrid>
        <w:gridCol w:w="6516"/>
        <w:gridCol w:w="1276"/>
        <w:gridCol w:w="1270"/>
      </w:tblGrid>
      <w:tr w:rsidR="00EE2F5B" w:rsidTr="00EE2F5B">
        <w:trPr>
          <w:jc w:val="center"/>
        </w:trPr>
        <w:tc>
          <w:tcPr>
            <w:tcW w:w="6516" w:type="dxa"/>
            <w:shd w:val="clear" w:color="auto" w:fill="A8D08D" w:themeFill="accent6" w:themeFillTint="99"/>
            <w:vAlign w:val="center"/>
          </w:tcPr>
          <w:p w:rsidR="00EE2F5B" w:rsidRDefault="00EE2F5B" w:rsidP="00942FE0">
            <w:pPr>
              <w:rPr>
                <w:b/>
              </w:rPr>
            </w:pPr>
            <w:r>
              <w:rPr>
                <w:b/>
              </w:rPr>
              <w:t>Mindestanforderungen:</w:t>
            </w:r>
          </w:p>
        </w:tc>
        <w:tc>
          <w:tcPr>
            <w:tcW w:w="2546" w:type="dxa"/>
            <w:gridSpan w:val="2"/>
            <w:shd w:val="clear" w:color="auto" w:fill="9CC2E5" w:themeFill="accent1" w:themeFillTint="99"/>
          </w:tcPr>
          <w:p w:rsidR="00EE2F5B" w:rsidRDefault="00EE2F5B" w:rsidP="00EE2F5B">
            <w:pPr>
              <w:jc w:val="center"/>
              <w:rPr>
                <w:b/>
              </w:rPr>
            </w:pPr>
            <w:r>
              <w:rPr>
                <w:b/>
              </w:rPr>
              <w:t>Ihre Antwort</w:t>
            </w:r>
          </w:p>
          <w:p w:rsidR="00EE2F5B" w:rsidRPr="00EE2F5B" w:rsidRDefault="00EE2F5B" w:rsidP="00EE2F5B">
            <w:pPr>
              <w:jc w:val="center"/>
              <w:rPr>
                <w:b/>
                <w:sz w:val="16"/>
                <w:szCs w:val="16"/>
              </w:rPr>
            </w:pPr>
            <w:r>
              <w:rPr>
                <w:b/>
                <w:sz w:val="16"/>
                <w:szCs w:val="16"/>
              </w:rPr>
              <w:t>Bitte ankreuzen</w:t>
            </w:r>
          </w:p>
        </w:tc>
      </w:tr>
      <w:tr w:rsidR="00EE2F5B" w:rsidTr="00EE2F5B">
        <w:trPr>
          <w:jc w:val="center"/>
        </w:trPr>
        <w:tc>
          <w:tcPr>
            <w:tcW w:w="6516" w:type="dxa"/>
            <w:vMerge w:val="restart"/>
          </w:tcPr>
          <w:p w:rsidR="00EE2F5B" w:rsidRDefault="00EE2F5B" w:rsidP="001F5C3C">
            <w:pPr>
              <w:rPr>
                <w:b/>
              </w:rPr>
            </w:pPr>
            <w:r>
              <w:rPr>
                <w:b/>
              </w:rPr>
              <w:t xml:space="preserve">1. </w:t>
            </w:r>
            <w:r w:rsidR="00F1645C">
              <w:rPr>
                <w:b/>
              </w:rPr>
              <w:t>Anforderungen</w:t>
            </w:r>
            <w:r>
              <w:rPr>
                <w:b/>
              </w:rPr>
              <w:t xml:space="preserve"> Qualitätskontrolle</w:t>
            </w:r>
            <w:r w:rsidR="001F5C3C">
              <w:rPr>
                <w:b/>
              </w:rPr>
              <w:t xml:space="preserve"> werden erfüllt</w:t>
            </w:r>
          </w:p>
        </w:tc>
        <w:tc>
          <w:tcPr>
            <w:tcW w:w="1276" w:type="dxa"/>
            <w:shd w:val="clear" w:color="auto" w:fill="F4B083" w:themeFill="accent2" w:themeFillTint="99"/>
          </w:tcPr>
          <w:p w:rsidR="00EE2F5B" w:rsidRDefault="00EE2F5B" w:rsidP="00EE2F5B">
            <w:pPr>
              <w:jc w:val="center"/>
              <w:rPr>
                <w:b/>
              </w:rPr>
            </w:pPr>
            <w:r>
              <w:rPr>
                <w:b/>
              </w:rPr>
              <w:t>JA</w:t>
            </w:r>
          </w:p>
        </w:tc>
        <w:tc>
          <w:tcPr>
            <w:tcW w:w="1270" w:type="dxa"/>
            <w:shd w:val="clear" w:color="auto" w:fill="F4B083" w:themeFill="accent2" w:themeFillTint="99"/>
          </w:tcPr>
          <w:p w:rsidR="00EE2F5B" w:rsidRDefault="00EE2F5B" w:rsidP="00EE2F5B">
            <w:pPr>
              <w:jc w:val="center"/>
              <w:rPr>
                <w:b/>
              </w:rPr>
            </w:pPr>
            <w:r>
              <w:rPr>
                <w:b/>
              </w:rPr>
              <w:t>NEIN</w:t>
            </w:r>
          </w:p>
        </w:tc>
      </w:tr>
      <w:tr w:rsidR="00EE2F5B" w:rsidTr="00EE2F5B">
        <w:trPr>
          <w:jc w:val="center"/>
        </w:trPr>
        <w:tc>
          <w:tcPr>
            <w:tcW w:w="6516" w:type="dxa"/>
            <w:vMerge/>
          </w:tcPr>
          <w:p w:rsidR="00EE2F5B" w:rsidRDefault="00EE2F5B" w:rsidP="00942FE0">
            <w:pPr>
              <w:rPr>
                <w:b/>
              </w:rPr>
            </w:pPr>
          </w:p>
        </w:tc>
        <w:bookmarkStart w:id="0" w:name="_GoBack"/>
        <w:tc>
          <w:tcPr>
            <w:tcW w:w="1276"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bookmarkEnd w:id="0"/>
          </w:p>
        </w:tc>
        <w:tc>
          <w:tcPr>
            <w:tcW w:w="1270"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r>
      <w:tr w:rsidR="00EE2F5B" w:rsidTr="00EE2F5B">
        <w:trPr>
          <w:jc w:val="center"/>
        </w:trPr>
        <w:tc>
          <w:tcPr>
            <w:tcW w:w="6516" w:type="dxa"/>
            <w:vMerge w:val="restart"/>
          </w:tcPr>
          <w:p w:rsidR="00EE2F5B" w:rsidRDefault="00EE2F5B" w:rsidP="001F5C3C">
            <w:pPr>
              <w:rPr>
                <w:b/>
              </w:rPr>
            </w:pPr>
            <w:r>
              <w:rPr>
                <w:b/>
              </w:rPr>
              <w:t xml:space="preserve">2. </w:t>
            </w:r>
            <w:r w:rsidR="00F1645C">
              <w:rPr>
                <w:b/>
              </w:rPr>
              <w:t>Anforderungen</w:t>
            </w:r>
            <w:r>
              <w:rPr>
                <w:b/>
              </w:rPr>
              <w:t xml:space="preserve"> Beschwerdemanagement </w:t>
            </w:r>
            <w:r w:rsidR="001F5C3C">
              <w:rPr>
                <w:b/>
              </w:rPr>
              <w:t>werden erfüllt</w:t>
            </w:r>
          </w:p>
        </w:tc>
        <w:tc>
          <w:tcPr>
            <w:tcW w:w="1276" w:type="dxa"/>
            <w:shd w:val="clear" w:color="auto" w:fill="F4B083" w:themeFill="accent2" w:themeFillTint="99"/>
          </w:tcPr>
          <w:p w:rsidR="00EE2F5B" w:rsidRDefault="00EE2F5B" w:rsidP="00EE2F5B">
            <w:pPr>
              <w:jc w:val="center"/>
              <w:rPr>
                <w:b/>
              </w:rPr>
            </w:pPr>
            <w:r>
              <w:rPr>
                <w:b/>
              </w:rPr>
              <w:t>JA</w:t>
            </w:r>
          </w:p>
        </w:tc>
        <w:tc>
          <w:tcPr>
            <w:tcW w:w="1270" w:type="dxa"/>
            <w:shd w:val="clear" w:color="auto" w:fill="F4B083" w:themeFill="accent2" w:themeFillTint="99"/>
          </w:tcPr>
          <w:p w:rsidR="00EE2F5B" w:rsidRDefault="00EE2F5B" w:rsidP="00EE2F5B">
            <w:pPr>
              <w:jc w:val="center"/>
              <w:rPr>
                <w:b/>
              </w:rPr>
            </w:pPr>
            <w:r>
              <w:rPr>
                <w:b/>
              </w:rPr>
              <w:t>NEIN</w:t>
            </w:r>
          </w:p>
        </w:tc>
      </w:tr>
      <w:tr w:rsidR="00EE2F5B" w:rsidTr="00EE2F5B">
        <w:trPr>
          <w:jc w:val="center"/>
        </w:trPr>
        <w:tc>
          <w:tcPr>
            <w:tcW w:w="6516" w:type="dxa"/>
            <w:vMerge/>
          </w:tcPr>
          <w:p w:rsidR="00EE2F5B" w:rsidRDefault="00EE2F5B" w:rsidP="00942FE0">
            <w:pPr>
              <w:rPr>
                <w:b/>
              </w:rPr>
            </w:pPr>
          </w:p>
        </w:tc>
        <w:tc>
          <w:tcPr>
            <w:tcW w:w="1276"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c>
          <w:tcPr>
            <w:tcW w:w="1270"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r>
      <w:tr w:rsidR="00EE2F5B" w:rsidTr="00EE2F5B">
        <w:trPr>
          <w:jc w:val="center"/>
        </w:trPr>
        <w:tc>
          <w:tcPr>
            <w:tcW w:w="6516" w:type="dxa"/>
            <w:vMerge w:val="restart"/>
          </w:tcPr>
          <w:p w:rsidR="00EE2F5B" w:rsidRDefault="00EE2F5B" w:rsidP="00942FE0">
            <w:pPr>
              <w:rPr>
                <w:b/>
              </w:rPr>
            </w:pPr>
            <w:r>
              <w:rPr>
                <w:b/>
              </w:rPr>
              <w:t>3. Vorortzeit der Reinigungskräfte bei Beschwerden: 1 – 2 Stunden</w:t>
            </w:r>
          </w:p>
        </w:tc>
        <w:tc>
          <w:tcPr>
            <w:tcW w:w="1276" w:type="dxa"/>
            <w:shd w:val="clear" w:color="auto" w:fill="F4B083" w:themeFill="accent2" w:themeFillTint="99"/>
          </w:tcPr>
          <w:p w:rsidR="00EE2F5B" w:rsidRDefault="00EE2F5B" w:rsidP="00EE2F5B">
            <w:pPr>
              <w:jc w:val="center"/>
              <w:rPr>
                <w:b/>
              </w:rPr>
            </w:pPr>
            <w:r>
              <w:rPr>
                <w:b/>
              </w:rPr>
              <w:t>JA</w:t>
            </w:r>
          </w:p>
        </w:tc>
        <w:tc>
          <w:tcPr>
            <w:tcW w:w="1270" w:type="dxa"/>
            <w:shd w:val="clear" w:color="auto" w:fill="F4B083" w:themeFill="accent2" w:themeFillTint="99"/>
          </w:tcPr>
          <w:p w:rsidR="00EE2F5B" w:rsidRDefault="00EE2F5B" w:rsidP="00EE2F5B">
            <w:pPr>
              <w:jc w:val="center"/>
              <w:rPr>
                <w:b/>
              </w:rPr>
            </w:pPr>
            <w:r>
              <w:rPr>
                <w:b/>
              </w:rPr>
              <w:t>NEIN</w:t>
            </w:r>
          </w:p>
        </w:tc>
      </w:tr>
      <w:tr w:rsidR="00EE2F5B" w:rsidTr="00EE2F5B">
        <w:trPr>
          <w:jc w:val="center"/>
        </w:trPr>
        <w:tc>
          <w:tcPr>
            <w:tcW w:w="6516" w:type="dxa"/>
            <w:vMerge/>
          </w:tcPr>
          <w:p w:rsidR="00EE2F5B" w:rsidRDefault="00EE2F5B" w:rsidP="00942FE0">
            <w:pPr>
              <w:rPr>
                <w:b/>
              </w:rPr>
            </w:pPr>
          </w:p>
        </w:tc>
        <w:tc>
          <w:tcPr>
            <w:tcW w:w="1276"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c>
          <w:tcPr>
            <w:tcW w:w="1270"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r>
      <w:tr w:rsidR="00EE2F5B" w:rsidTr="00EE2F5B">
        <w:trPr>
          <w:jc w:val="center"/>
        </w:trPr>
        <w:tc>
          <w:tcPr>
            <w:tcW w:w="6516" w:type="dxa"/>
            <w:vMerge w:val="restart"/>
          </w:tcPr>
          <w:p w:rsidR="00EE2F5B" w:rsidRDefault="00EE2F5B" w:rsidP="00942FE0">
            <w:pPr>
              <w:rPr>
                <w:b/>
              </w:rPr>
            </w:pPr>
            <w:r>
              <w:rPr>
                <w:b/>
              </w:rPr>
              <w:t xml:space="preserve">4. Vorortzeit der Objektleitung bei Beschwerden: </w:t>
            </w:r>
            <w:r w:rsidR="003F1FEA">
              <w:rPr>
                <w:b/>
              </w:rPr>
              <w:t xml:space="preserve"> </w:t>
            </w:r>
            <w:r w:rsidR="00C352E4">
              <w:rPr>
                <w:b/>
              </w:rPr>
              <w:t xml:space="preserve">1 - </w:t>
            </w:r>
            <w:r>
              <w:rPr>
                <w:b/>
              </w:rPr>
              <w:t>2 Stunden</w:t>
            </w:r>
          </w:p>
        </w:tc>
        <w:tc>
          <w:tcPr>
            <w:tcW w:w="1276" w:type="dxa"/>
            <w:shd w:val="clear" w:color="auto" w:fill="F4B083" w:themeFill="accent2" w:themeFillTint="99"/>
          </w:tcPr>
          <w:p w:rsidR="00EE2F5B" w:rsidRDefault="00EE2F5B" w:rsidP="00EE2F5B">
            <w:pPr>
              <w:jc w:val="center"/>
              <w:rPr>
                <w:b/>
              </w:rPr>
            </w:pPr>
            <w:r>
              <w:rPr>
                <w:b/>
              </w:rPr>
              <w:t>JA</w:t>
            </w:r>
          </w:p>
        </w:tc>
        <w:tc>
          <w:tcPr>
            <w:tcW w:w="1270" w:type="dxa"/>
            <w:shd w:val="clear" w:color="auto" w:fill="F4B083" w:themeFill="accent2" w:themeFillTint="99"/>
          </w:tcPr>
          <w:p w:rsidR="00EE2F5B" w:rsidRDefault="00EE2F5B" w:rsidP="00EE2F5B">
            <w:pPr>
              <w:jc w:val="center"/>
              <w:rPr>
                <w:b/>
              </w:rPr>
            </w:pPr>
            <w:r>
              <w:rPr>
                <w:b/>
              </w:rPr>
              <w:t>NEIN</w:t>
            </w:r>
          </w:p>
        </w:tc>
      </w:tr>
      <w:tr w:rsidR="00EE2F5B" w:rsidTr="00EE2F5B">
        <w:trPr>
          <w:jc w:val="center"/>
        </w:trPr>
        <w:tc>
          <w:tcPr>
            <w:tcW w:w="6516" w:type="dxa"/>
            <w:vMerge/>
          </w:tcPr>
          <w:p w:rsidR="00EE2F5B" w:rsidRDefault="00EE2F5B" w:rsidP="00942FE0">
            <w:pPr>
              <w:rPr>
                <w:b/>
              </w:rPr>
            </w:pPr>
          </w:p>
        </w:tc>
        <w:tc>
          <w:tcPr>
            <w:tcW w:w="1276"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c>
          <w:tcPr>
            <w:tcW w:w="1270"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r>
      <w:tr w:rsidR="00EE2F5B" w:rsidTr="00EE2F5B">
        <w:trPr>
          <w:jc w:val="center"/>
        </w:trPr>
        <w:tc>
          <w:tcPr>
            <w:tcW w:w="6516" w:type="dxa"/>
            <w:vMerge w:val="restart"/>
          </w:tcPr>
          <w:p w:rsidR="00EE2F5B" w:rsidRDefault="00EE2F5B" w:rsidP="00942FE0">
            <w:pPr>
              <w:rPr>
                <w:b/>
              </w:rPr>
            </w:pPr>
            <w:r>
              <w:rPr>
                <w:b/>
              </w:rPr>
              <w:t>5. Teilnahme an Objektbesichtigung</w:t>
            </w:r>
          </w:p>
        </w:tc>
        <w:tc>
          <w:tcPr>
            <w:tcW w:w="1276" w:type="dxa"/>
            <w:shd w:val="clear" w:color="auto" w:fill="F4B083" w:themeFill="accent2" w:themeFillTint="99"/>
          </w:tcPr>
          <w:p w:rsidR="00EE2F5B" w:rsidRDefault="00EE2F5B" w:rsidP="00EE2F5B">
            <w:pPr>
              <w:jc w:val="center"/>
              <w:rPr>
                <w:b/>
              </w:rPr>
            </w:pPr>
            <w:r>
              <w:rPr>
                <w:b/>
              </w:rPr>
              <w:t>JA</w:t>
            </w:r>
          </w:p>
        </w:tc>
        <w:tc>
          <w:tcPr>
            <w:tcW w:w="1270" w:type="dxa"/>
            <w:shd w:val="clear" w:color="auto" w:fill="F4B083" w:themeFill="accent2" w:themeFillTint="99"/>
          </w:tcPr>
          <w:p w:rsidR="00EE2F5B" w:rsidRDefault="00EE2F5B" w:rsidP="00EE2F5B">
            <w:pPr>
              <w:jc w:val="center"/>
              <w:rPr>
                <w:b/>
              </w:rPr>
            </w:pPr>
            <w:r>
              <w:rPr>
                <w:b/>
              </w:rPr>
              <w:t>NEIN</w:t>
            </w:r>
          </w:p>
        </w:tc>
      </w:tr>
      <w:tr w:rsidR="00EE2F5B" w:rsidTr="00EE2F5B">
        <w:trPr>
          <w:jc w:val="center"/>
        </w:trPr>
        <w:tc>
          <w:tcPr>
            <w:tcW w:w="6516" w:type="dxa"/>
            <w:vMerge/>
          </w:tcPr>
          <w:p w:rsidR="00EE2F5B" w:rsidRDefault="00EE2F5B" w:rsidP="00942FE0">
            <w:pPr>
              <w:rPr>
                <w:b/>
              </w:rPr>
            </w:pPr>
          </w:p>
        </w:tc>
        <w:tc>
          <w:tcPr>
            <w:tcW w:w="1276"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c>
          <w:tcPr>
            <w:tcW w:w="1270" w:type="dxa"/>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r>
      <w:tr w:rsidR="00EE2F5B" w:rsidTr="00EE2F5B">
        <w:trPr>
          <w:jc w:val="center"/>
        </w:trPr>
        <w:tc>
          <w:tcPr>
            <w:tcW w:w="6516" w:type="dxa"/>
            <w:vMerge w:val="restart"/>
          </w:tcPr>
          <w:p w:rsidR="00EE2F5B" w:rsidRDefault="00BF43E6" w:rsidP="00942FE0">
            <w:pPr>
              <w:rPr>
                <w:b/>
              </w:rPr>
            </w:pPr>
            <w:r>
              <w:rPr>
                <w:b/>
              </w:rPr>
              <w:t>6</w:t>
            </w:r>
            <w:r w:rsidR="00EE2F5B">
              <w:rPr>
                <w:b/>
              </w:rPr>
              <w:t>. Die Mitarbeiter, die für die Grundreinigungsarbeiten eingesetzt werden, sind speziell in den Bereichen Maschinenbedienung, entf</w:t>
            </w:r>
            <w:r w:rsidR="003B167C">
              <w:rPr>
                <w:b/>
              </w:rPr>
              <w:t>ernen alter Beschichtungen und A</w:t>
            </w:r>
            <w:r w:rsidR="00EE2F5B">
              <w:rPr>
                <w:b/>
              </w:rPr>
              <w:t>uftragen neuer Beschichtungen geschult.</w:t>
            </w:r>
          </w:p>
        </w:tc>
        <w:tc>
          <w:tcPr>
            <w:tcW w:w="1276" w:type="dxa"/>
            <w:shd w:val="clear" w:color="auto" w:fill="F4B083" w:themeFill="accent2" w:themeFillTint="99"/>
          </w:tcPr>
          <w:p w:rsidR="00EE2F5B" w:rsidRDefault="00EE2F5B" w:rsidP="00EE2F5B">
            <w:pPr>
              <w:jc w:val="center"/>
              <w:rPr>
                <w:b/>
              </w:rPr>
            </w:pPr>
            <w:r>
              <w:rPr>
                <w:b/>
              </w:rPr>
              <w:t>JA</w:t>
            </w:r>
          </w:p>
        </w:tc>
        <w:tc>
          <w:tcPr>
            <w:tcW w:w="1270" w:type="dxa"/>
            <w:shd w:val="clear" w:color="auto" w:fill="F4B083" w:themeFill="accent2" w:themeFillTint="99"/>
          </w:tcPr>
          <w:p w:rsidR="00EE2F5B" w:rsidRDefault="00EE2F5B" w:rsidP="00EE2F5B">
            <w:pPr>
              <w:jc w:val="center"/>
              <w:rPr>
                <w:b/>
              </w:rPr>
            </w:pPr>
            <w:r>
              <w:rPr>
                <w:b/>
              </w:rPr>
              <w:t>NEIN</w:t>
            </w:r>
          </w:p>
        </w:tc>
      </w:tr>
      <w:tr w:rsidR="00EE2F5B" w:rsidTr="00EE2F5B">
        <w:trPr>
          <w:jc w:val="center"/>
        </w:trPr>
        <w:tc>
          <w:tcPr>
            <w:tcW w:w="6516" w:type="dxa"/>
            <w:vMerge/>
          </w:tcPr>
          <w:p w:rsidR="00EE2F5B" w:rsidRDefault="00EE2F5B" w:rsidP="00942FE0">
            <w:pPr>
              <w:rPr>
                <w:b/>
              </w:rPr>
            </w:pPr>
          </w:p>
        </w:tc>
        <w:tc>
          <w:tcPr>
            <w:tcW w:w="1276" w:type="dxa"/>
            <w:vAlign w:val="center"/>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c>
          <w:tcPr>
            <w:tcW w:w="1270" w:type="dxa"/>
            <w:vAlign w:val="center"/>
          </w:tcPr>
          <w:p w:rsidR="00EE2F5B" w:rsidRPr="00EE2F5B" w:rsidRDefault="000A1302" w:rsidP="00EE2F5B">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r>
      <w:tr w:rsidR="003B3BAF" w:rsidTr="003B3BAF">
        <w:tblPrEx>
          <w:jc w:val="left"/>
        </w:tblPrEx>
        <w:tc>
          <w:tcPr>
            <w:tcW w:w="6516" w:type="dxa"/>
            <w:vMerge w:val="restart"/>
          </w:tcPr>
          <w:p w:rsidR="003B3BAF" w:rsidRDefault="003B3BAF" w:rsidP="003B3BAF">
            <w:pPr>
              <w:rPr>
                <w:b/>
              </w:rPr>
            </w:pPr>
            <w:r>
              <w:rPr>
                <w:b/>
              </w:rPr>
              <w:t xml:space="preserve">7. Zertifizierung nach DIN EN ISO 9001 oder </w:t>
            </w:r>
            <w:r w:rsidR="00A32971">
              <w:rPr>
                <w:b/>
              </w:rPr>
              <w:t>e</w:t>
            </w:r>
            <w:r w:rsidR="00A32971" w:rsidRPr="00A32971">
              <w:rPr>
                <w:b/>
              </w:rPr>
              <w:t>ine staatlich anerkannte vergleichbare Zertifizierung</w:t>
            </w:r>
            <w:r>
              <w:rPr>
                <w:b/>
              </w:rPr>
              <w:t>?</w:t>
            </w:r>
          </w:p>
        </w:tc>
        <w:tc>
          <w:tcPr>
            <w:tcW w:w="1276" w:type="dxa"/>
            <w:shd w:val="clear" w:color="auto" w:fill="F4B083" w:themeFill="accent2" w:themeFillTint="99"/>
          </w:tcPr>
          <w:p w:rsidR="003B3BAF" w:rsidRDefault="003B3BAF" w:rsidP="00B919DE">
            <w:pPr>
              <w:jc w:val="center"/>
              <w:rPr>
                <w:b/>
              </w:rPr>
            </w:pPr>
            <w:r>
              <w:rPr>
                <w:b/>
              </w:rPr>
              <w:t>JA</w:t>
            </w:r>
          </w:p>
        </w:tc>
        <w:tc>
          <w:tcPr>
            <w:tcW w:w="1270" w:type="dxa"/>
            <w:shd w:val="clear" w:color="auto" w:fill="F4B083" w:themeFill="accent2" w:themeFillTint="99"/>
          </w:tcPr>
          <w:p w:rsidR="003B3BAF" w:rsidRDefault="003B3BAF" w:rsidP="00B919DE">
            <w:pPr>
              <w:jc w:val="center"/>
              <w:rPr>
                <w:b/>
              </w:rPr>
            </w:pPr>
            <w:r>
              <w:rPr>
                <w:b/>
              </w:rPr>
              <w:t>NEIN</w:t>
            </w:r>
          </w:p>
        </w:tc>
      </w:tr>
      <w:tr w:rsidR="003B3BAF" w:rsidRPr="00EE2F5B" w:rsidTr="003B3BAF">
        <w:tblPrEx>
          <w:jc w:val="left"/>
        </w:tblPrEx>
        <w:tc>
          <w:tcPr>
            <w:tcW w:w="6516" w:type="dxa"/>
            <w:vMerge/>
          </w:tcPr>
          <w:p w:rsidR="003B3BAF" w:rsidRDefault="003B3BAF" w:rsidP="00B919DE">
            <w:pPr>
              <w:rPr>
                <w:b/>
              </w:rPr>
            </w:pPr>
          </w:p>
        </w:tc>
        <w:tc>
          <w:tcPr>
            <w:tcW w:w="1276" w:type="dxa"/>
          </w:tcPr>
          <w:p w:rsidR="003B3BAF" w:rsidRPr="00EE2F5B" w:rsidRDefault="000A1302" w:rsidP="00B919DE">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c>
          <w:tcPr>
            <w:tcW w:w="1270" w:type="dxa"/>
          </w:tcPr>
          <w:p w:rsidR="003B3BAF" w:rsidRPr="00EE2F5B" w:rsidRDefault="000A1302" w:rsidP="00B919DE">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r>
      <w:tr w:rsidR="003B3BAF" w:rsidTr="003B3BAF">
        <w:tblPrEx>
          <w:jc w:val="left"/>
        </w:tblPrEx>
        <w:tc>
          <w:tcPr>
            <w:tcW w:w="6516" w:type="dxa"/>
            <w:vMerge w:val="restart"/>
          </w:tcPr>
          <w:p w:rsidR="003B3BAF" w:rsidRDefault="003B3BAF" w:rsidP="003B3BAF">
            <w:pPr>
              <w:rPr>
                <w:b/>
              </w:rPr>
            </w:pPr>
            <w:r>
              <w:rPr>
                <w:b/>
              </w:rPr>
              <w:t xml:space="preserve">8. Zertifizierung nach DIN EN ISO 14001 oder </w:t>
            </w:r>
            <w:r w:rsidR="00A32971">
              <w:rPr>
                <w:b/>
              </w:rPr>
              <w:t>e</w:t>
            </w:r>
            <w:r w:rsidR="00A32971" w:rsidRPr="00A32971">
              <w:rPr>
                <w:b/>
              </w:rPr>
              <w:t>ine staatlich anerkannte vergleichbare Zertifizierung</w:t>
            </w:r>
            <w:r>
              <w:rPr>
                <w:b/>
              </w:rPr>
              <w:t>?</w:t>
            </w:r>
          </w:p>
        </w:tc>
        <w:tc>
          <w:tcPr>
            <w:tcW w:w="1276" w:type="dxa"/>
            <w:shd w:val="clear" w:color="auto" w:fill="F4B083" w:themeFill="accent2" w:themeFillTint="99"/>
          </w:tcPr>
          <w:p w:rsidR="003B3BAF" w:rsidRDefault="003B3BAF" w:rsidP="00B919DE">
            <w:pPr>
              <w:jc w:val="center"/>
              <w:rPr>
                <w:b/>
              </w:rPr>
            </w:pPr>
            <w:r>
              <w:rPr>
                <w:b/>
              </w:rPr>
              <w:t>JA</w:t>
            </w:r>
          </w:p>
        </w:tc>
        <w:tc>
          <w:tcPr>
            <w:tcW w:w="1270" w:type="dxa"/>
            <w:shd w:val="clear" w:color="auto" w:fill="F4B083" w:themeFill="accent2" w:themeFillTint="99"/>
          </w:tcPr>
          <w:p w:rsidR="003B3BAF" w:rsidRDefault="003B3BAF" w:rsidP="00B919DE">
            <w:pPr>
              <w:jc w:val="center"/>
              <w:rPr>
                <w:b/>
              </w:rPr>
            </w:pPr>
            <w:r>
              <w:rPr>
                <w:b/>
              </w:rPr>
              <w:t>NEIN</w:t>
            </w:r>
          </w:p>
        </w:tc>
      </w:tr>
      <w:tr w:rsidR="003B3BAF" w:rsidRPr="00EE2F5B" w:rsidTr="003B3BAF">
        <w:tblPrEx>
          <w:jc w:val="left"/>
        </w:tblPrEx>
        <w:tc>
          <w:tcPr>
            <w:tcW w:w="6516" w:type="dxa"/>
            <w:vMerge/>
          </w:tcPr>
          <w:p w:rsidR="003B3BAF" w:rsidRDefault="003B3BAF" w:rsidP="00B919DE">
            <w:pPr>
              <w:rPr>
                <w:b/>
              </w:rPr>
            </w:pPr>
          </w:p>
        </w:tc>
        <w:tc>
          <w:tcPr>
            <w:tcW w:w="1276" w:type="dxa"/>
          </w:tcPr>
          <w:p w:rsidR="003B3BAF" w:rsidRPr="00EE2F5B" w:rsidRDefault="000A1302" w:rsidP="00B919DE">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c>
          <w:tcPr>
            <w:tcW w:w="1270" w:type="dxa"/>
          </w:tcPr>
          <w:p w:rsidR="003B3BAF" w:rsidRPr="00EE2F5B" w:rsidRDefault="000A1302" w:rsidP="00B919DE">
            <w:pPr>
              <w:jc w:val="center"/>
              <w:rPr>
                <w:sz w:val="28"/>
                <w:szCs w:val="28"/>
              </w:rPr>
            </w:pPr>
            <w:r w:rsidRPr="00353662">
              <w:rPr>
                <w:sz w:val="20"/>
                <w:szCs w:val="20"/>
              </w:rPr>
              <w:fldChar w:fldCharType="begin">
                <w:ffData>
                  <w:name w:val="Kontrollkästchen2"/>
                  <w:enabled/>
                  <w:calcOnExit w:val="0"/>
                  <w:checkBox>
                    <w:sizeAuto/>
                    <w:default w:val="0"/>
                    <w:checked w:val="0"/>
                  </w:checkBox>
                </w:ffData>
              </w:fldChar>
            </w:r>
            <w:r w:rsidRPr="00353662">
              <w:rPr>
                <w:sz w:val="20"/>
                <w:szCs w:val="20"/>
              </w:rPr>
              <w:instrText xml:space="preserve"> FORMCHECKBOX </w:instrText>
            </w:r>
            <w:r w:rsidR="00B762AA">
              <w:rPr>
                <w:sz w:val="20"/>
                <w:szCs w:val="20"/>
              </w:rPr>
            </w:r>
            <w:r w:rsidR="00B762AA">
              <w:rPr>
                <w:sz w:val="20"/>
                <w:szCs w:val="20"/>
              </w:rPr>
              <w:fldChar w:fldCharType="separate"/>
            </w:r>
            <w:r w:rsidRPr="00353662">
              <w:rPr>
                <w:sz w:val="20"/>
                <w:szCs w:val="20"/>
              </w:rPr>
              <w:fldChar w:fldCharType="end"/>
            </w:r>
          </w:p>
        </w:tc>
      </w:tr>
    </w:tbl>
    <w:p w:rsidR="00942FE0" w:rsidRDefault="00942FE0" w:rsidP="00942FE0">
      <w:pPr>
        <w:spacing w:after="0"/>
        <w:rPr>
          <w:b/>
        </w:rPr>
      </w:pPr>
    </w:p>
    <w:p w:rsidR="00EB10FD" w:rsidRDefault="00EB10FD" w:rsidP="00942FE0">
      <w:pPr>
        <w:spacing w:after="0"/>
        <w:rPr>
          <w:b/>
        </w:rPr>
      </w:pPr>
    </w:p>
    <w:p w:rsidR="00EE2F5B" w:rsidRDefault="00EE2F5B" w:rsidP="00942FE0">
      <w:pPr>
        <w:spacing w:after="0"/>
        <w:rPr>
          <w:b/>
        </w:rPr>
      </w:pPr>
    </w:p>
    <w:tbl>
      <w:tblPr>
        <w:tblStyle w:val="Tabellenraster"/>
        <w:tblW w:w="0" w:type="auto"/>
        <w:tblLook w:val="04A0" w:firstRow="1" w:lastRow="0" w:firstColumn="1" w:lastColumn="0" w:noHBand="0" w:noVBand="1"/>
      </w:tblPr>
      <w:tblGrid>
        <w:gridCol w:w="9062"/>
      </w:tblGrid>
      <w:tr w:rsidR="00EE2F5B" w:rsidTr="00EE2F5B">
        <w:tc>
          <w:tcPr>
            <w:tcW w:w="9062" w:type="dxa"/>
          </w:tcPr>
          <w:p w:rsidR="00EE2F5B" w:rsidRPr="00EE2F5B" w:rsidRDefault="00EE2F5B" w:rsidP="00EE2F5B">
            <w:pPr>
              <w:jc w:val="center"/>
              <w:rPr>
                <w:sz w:val="24"/>
                <w:szCs w:val="24"/>
              </w:rPr>
            </w:pPr>
            <w:r>
              <w:rPr>
                <w:b/>
                <w:sz w:val="24"/>
                <w:szCs w:val="24"/>
              </w:rPr>
              <w:t xml:space="preserve">WICHTIG: </w:t>
            </w:r>
            <w:r>
              <w:rPr>
                <w:sz w:val="24"/>
                <w:szCs w:val="24"/>
              </w:rPr>
              <w:t>Werden nicht alle Fragen mit JA beantwortet, so sind die Mindestanforderungen nicht erfüllt und das Angebot wird von der weiteren Wertung ausgeschlossen!</w:t>
            </w:r>
          </w:p>
        </w:tc>
      </w:tr>
    </w:tbl>
    <w:p w:rsidR="00EE2F5B" w:rsidRDefault="00EE2F5B" w:rsidP="00942FE0">
      <w:pPr>
        <w:spacing w:after="0"/>
        <w:rPr>
          <w:b/>
        </w:rPr>
      </w:pPr>
    </w:p>
    <w:p w:rsidR="00EE2F5B" w:rsidRDefault="00EE2F5B" w:rsidP="00942FE0">
      <w:pPr>
        <w:spacing w:after="0"/>
        <w:rPr>
          <w:b/>
        </w:rPr>
      </w:pPr>
    </w:p>
    <w:p w:rsidR="00EB10FD" w:rsidRDefault="00EB10FD" w:rsidP="00942FE0">
      <w:pPr>
        <w:spacing w:after="0"/>
        <w:rPr>
          <w:b/>
        </w:rPr>
      </w:pPr>
    </w:p>
    <w:p w:rsidR="00EB10FD" w:rsidRDefault="00EB10FD" w:rsidP="00942FE0">
      <w:pPr>
        <w:spacing w:after="0"/>
        <w:rPr>
          <w:b/>
        </w:rPr>
      </w:pPr>
    </w:p>
    <w:p w:rsidR="00EB10FD" w:rsidRDefault="00EB10FD" w:rsidP="00942FE0">
      <w:pPr>
        <w:spacing w:after="0"/>
        <w:rPr>
          <w:b/>
        </w:rPr>
      </w:pPr>
    </w:p>
    <w:p w:rsidR="00EB10FD" w:rsidRDefault="00EB10FD" w:rsidP="00942FE0">
      <w:pPr>
        <w:spacing w:after="0"/>
        <w:rPr>
          <w:b/>
        </w:rPr>
      </w:pPr>
    </w:p>
    <w:p w:rsidR="00EB10FD" w:rsidRDefault="00EB10FD" w:rsidP="00942FE0">
      <w:pPr>
        <w:spacing w:after="0"/>
        <w:rPr>
          <w:b/>
        </w:rPr>
      </w:pPr>
    </w:p>
    <w:p w:rsidR="00EB10FD" w:rsidRDefault="00EB10FD" w:rsidP="00942FE0">
      <w:pPr>
        <w:spacing w:after="0"/>
        <w:rPr>
          <w:b/>
        </w:rPr>
      </w:pPr>
    </w:p>
    <w:p w:rsidR="00EB10FD" w:rsidRDefault="00EB10FD" w:rsidP="00942FE0">
      <w:pPr>
        <w:spacing w:after="0"/>
        <w:rPr>
          <w:b/>
        </w:rPr>
      </w:pPr>
    </w:p>
    <w:p w:rsidR="00EB10FD" w:rsidRDefault="00EB10FD" w:rsidP="00942FE0">
      <w:pPr>
        <w:spacing w:after="0"/>
        <w:rPr>
          <w:b/>
        </w:rPr>
      </w:pPr>
    </w:p>
    <w:p w:rsidR="00EB10FD" w:rsidRDefault="00EB10FD" w:rsidP="00942FE0">
      <w:pPr>
        <w:spacing w:after="0"/>
        <w:rPr>
          <w:b/>
        </w:rPr>
      </w:pPr>
    </w:p>
    <w:p w:rsidR="003F1FEA" w:rsidRDefault="003F1FEA" w:rsidP="00942FE0">
      <w:pPr>
        <w:spacing w:after="0"/>
        <w:rPr>
          <w:b/>
        </w:rPr>
      </w:pPr>
    </w:p>
    <w:p w:rsidR="00EB10FD" w:rsidRDefault="00EB10FD" w:rsidP="00942FE0">
      <w:pPr>
        <w:spacing w:after="0"/>
        <w:rPr>
          <w:b/>
        </w:rPr>
      </w:pPr>
    </w:p>
    <w:p w:rsidR="00EE2F5B" w:rsidRDefault="00EE2F5B" w:rsidP="00942FE0">
      <w:pPr>
        <w:spacing w:after="0"/>
        <w:rPr>
          <w:b/>
          <w:sz w:val="28"/>
          <w:szCs w:val="28"/>
        </w:rPr>
      </w:pPr>
      <w:r>
        <w:rPr>
          <w:b/>
          <w:sz w:val="28"/>
          <w:szCs w:val="28"/>
        </w:rPr>
        <w:lastRenderedPageBreak/>
        <w:t>Definition der Mindestanforderungen</w:t>
      </w:r>
    </w:p>
    <w:p w:rsidR="00EE2F5B" w:rsidRDefault="00EE2F5B" w:rsidP="00942FE0">
      <w:pPr>
        <w:spacing w:after="0"/>
        <w:rPr>
          <w:b/>
          <w:sz w:val="28"/>
          <w:szCs w:val="28"/>
        </w:rPr>
      </w:pPr>
    </w:p>
    <w:p w:rsidR="00EE2F5B" w:rsidRDefault="00F1645C" w:rsidP="00942FE0">
      <w:pPr>
        <w:spacing w:after="0"/>
        <w:rPr>
          <w:b/>
        </w:rPr>
      </w:pPr>
      <w:r>
        <w:rPr>
          <w:b/>
        </w:rPr>
        <w:t>1. Anforderungen</w:t>
      </w:r>
      <w:r w:rsidR="00EE2F5B">
        <w:rPr>
          <w:b/>
        </w:rPr>
        <w:t xml:space="preserve"> Qualitä</w:t>
      </w:r>
      <w:r w:rsidR="00C52BB7">
        <w:rPr>
          <w:b/>
        </w:rPr>
        <w:t>tskontrolle</w:t>
      </w:r>
    </w:p>
    <w:p w:rsidR="00C52BB7" w:rsidRDefault="00C52BB7" w:rsidP="00942FE0">
      <w:pPr>
        <w:spacing w:after="0"/>
        <w:rPr>
          <w:b/>
        </w:rPr>
      </w:pPr>
    </w:p>
    <w:p w:rsidR="00C52BB7" w:rsidRDefault="00C52BB7" w:rsidP="00C52BB7">
      <w:pPr>
        <w:spacing w:after="0"/>
      </w:pPr>
      <w:r>
        <w:t>Der Bieter hat seine vorhandenen Maßnahmen zum Nachweise der Qualitätskontrollen zu beschreiben und seinem Angebot beizufügen. Im Einzelnen muss der Bieter auf folgende Punkte eingehen und diese beschreiben:</w:t>
      </w:r>
      <w:r>
        <w:br/>
      </w:r>
    </w:p>
    <w:p w:rsidR="00C52BB7" w:rsidRDefault="00C52BB7" w:rsidP="00C52BB7">
      <w:pPr>
        <w:pStyle w:val="Listenabsatz"/>
        <w:numPr>
          <w:ilvl w:val="0"/>
          <w:numId w:val="2"/>
        </w:numPr>
        <w:spacing w:after="0"/>
      </w:pPr>
      <w:r>
        <w:t>Der Bieter muss Instrumente des Qualitätsmanagements beschreiben und angeben, die er für die tägliche Dokumentation der Reinigung nutzt, bspw. durch Führen eines Logbuches.</w:t>
      </w:r>
    </w:p>
    <w:p w:rsidR="00C52BB7" w:rsidRDefault="00C52BB7" w:rsidP="00C52BB7">
      <w:pPr>
        <w:pStyle w:val="Listenabsatz"/>
        <w:numPr>
          <w:ilvl w:val="0"/>
          <w:numId w:val="2"/>
        </w:numPr>
        <w:spacing w:after="0"/>
      </w:pPr>
      <w:r>
        <w:t>Der Bieter muss angeben, wie das Management von Ressourcen für Planung und Realisierung von Kundenprojekten erfolgt (An</w:t>
      </w:r>
      <w:r w:rsidR="00F1645C">
        <w:t>wesenheitsliste der Mitarbeiter</w:t>
      </w:r>
      <w:r>
        <w:t>)</w:t>
      </w:r>
    </w:p>
    <w:p w:rsidR="00C52BB7" w:rsidRDefault="00C52BB7" w:rsidP="00C52BB7">
      <w:pPr>
        <w:pStyle w:val="Listenabsatz"/>
        <w:numPr>
          <w:ilvl w:val="0"/>
          <w:numId w:val="2"/>
        </w:numPr>
        <w:spacing w:after="0"/>
      </w:pPr>
      <w:r>
        <w:t>Der Bieter muss angeben, welche Instrumente (bspw. softwaregestützte oder handschriftliche Protokolle) er zur Qualitätskontrolle einsetzt.</w:t>
      </w:r>
    </w:p>
    <w:p w:rsidR="00C52BB7" w:rsidRDefault="00C52BB7" w:rsidP="00C52BB7">
      <w:pPr>
        <w:pStyle w:val="Listenabsatz"/>
        <w:numPr>
          <w:ilvl w:val="0"/>
          <w:numId w:val="2"/>
        </w:numPr>
        <w:spacing w:after="0"/>
      </w:pPr>
      <w:r>
        <w:t>Umgang mit Ergebnissen der Qualitätskontrolle</w:t>
      </w:r>
    </w:p>
    <w:p w:rsidR="00C52BB7" w:rsidRDefault="00C52BB7" w:rsidP="00C52BB7">
      <w:pPr>
        <w:spacing w:after="0"/>
      </w:pPr>
      <w:r>
        <w:t>Der Bieter muss die im Unternehmen etablierten Verfahren zur Messung der Erreichung von Qualitätszielen, z. B. der Kundenzufriedenheit, sowie der Analyse von Schwachstellen und gewählten Ansätzen zur Verbesserung der Qualität beschreiben.</w:t>
      </w:r>
    </w:p>
    <w:p w:rsidR="00C52BB7" w:rsidRDefault="00C52BB7" w:rsidP="00C52BB7">
      <w:pPr>
        <w:spacing w:after="0"/>
      </w:pPr>
    </w:p>
    <w:p w:rsidR="00C52BB7" w:rsidRDefault="00C52BB7" w:rsidP="00C52BB7">
      <w:pPr>
        <w:spacing w:after="0"/>
        <w:rPr>
          <w:b/>
        </w:rPr>
      </w:pPr>
    </w:p>
    <w:p w:rsidR="00C52BB7" w:rsidRDefault="00C52BB7" w:rsidP="00C52BB7">
      <w:pPr>
        <w:spacing w:after="0"/>
        <w:rPr>
          <w:b/>
        </w:rPr>
      </w:pPr>
      <w:r>
        <w:rPr>
          <w:b/>
        </w:rPr>
        <w:t xml:space="preserve">2. </w:t>
      </w:r>
      <w:r w:rsidR="00F1645C">
        <w:rPr>
          <w:b/>
        </w:rPr>
        <w:t>Anforderungen</w:t>
      </w:r>
      <w:r>
        <w:rPr>
          <w:b/>
        </w:rPr>
        <w:t xml:space="preserve"> Beschwerdemanagement</w:t>
      </w:r>
    </w:p>
    <w:p w:rsidR="00C52BB7" w:rsidRDefault="00C52BB7" w:rsidP="00C52BB7">
      <w:pPr>
        <w:spacing w:after="0"/>
        <w:rPr>
          <w:b/>
        </w:rPr>
      </w:pPr>
    </w:p>
    <w:p w:rsidR="00C52BB7" w:rsidRDefault="00C52BB7" w:rsidP="00C52BB7">
      <w:pPr>
        <w:spacing w:after="0"/>
      </w:pPr>
      <w:r>
        <w:t>Der Bieter hat den Ablauf von Beschwerden zu beschreiben und seinem Angebot beizufügen. Im Einzelnen muss der Bieter auf folgende Punkt eingehen und diese beschreiben:</w:t>
      </w:r>
    </w:p>
    <w:p w:rsidR="00C52BB7" w:rsidRDefault="00C52BB7" w:rsidP="00C52BB7">
      <w:pPr>
        <w:spacing w:after="0"/>
      </w:pPr>
    </w:p>
    <w:p w:rsidR="00C52BB7" w:rsidRDefault="00C52BB7" w:rsidP="00C52BB7">
      <w:pPr>
        <w:pStyle w:val="Listenabsatz"/>
        <w:numPr>
          <w:ilvl w:val="0"/>
          <w:numId w:val="3"/>
        </w:numPr>
        <w:spacing w:after="0"/>
      </w:pPr>
      <w:r>
        <w:t>Der Auftragnehmer reagiert auf Beschwerden des Auftraggebers unverzüglich innerhalb von 1 – 2 Stunden.</w:t>
      </w:r>
    </w:p>
    <w:p w:rsidR="00C52BB7" w:rsidRDefault="00C52BB7" w:rsidP="00C52BB7">
      <w:pPr>
        <w:pStyle w:val="Listenabsatz"/>
        <w:numPr>
          <w:ilvl w:val="0"/>
          <w:numId w:val="3"/>
        </w:numPr>
        <w:spacing w:after="0"/>
      </w:pPr>
      <w:r>
        <w:t xml:space="preserve">Der Auftragnehmer führt eine </w:t>
      </w:r>
      <w:r w:rsidR="002A6068">
        <w:t>Dokumentation der Beschwerde in Textform.</w:t>
      </w:r>
    </w:p>
    <w:p w:rsidR="00C52BB7" w:rsidRDefault="00C52BB7" w:rsidP="00C52BB7">
      <w:pPr>
        <w:pStyle w:val="Listenabsatz"/>
        <w:numPr>
          <w:ilvl w:val="0"/>
          <w:numId w:val="3"/>
        </w:numPr>
        <w:spacing w:after="0"/>
      </w:pPr>
      <w:r>
        <w:t>Der Auftragnehmer zeigt die Beseitigung der Mängel innerhalb von 2 Stunden beim Auftraggeber an.</w:t>
      </w:r>
    </w:p>
    <w:p w:rsidR="00C52BB7" w:rsidRDefault="00C52BB7" w:rsidP="00C52BB7">
      <w:pPr>
        <w:spacing w:after="0"/>
      </w:pPr>
    </w:p>
    <w:p w:rsidR="00C52BB7" w:rsidRDefault="00C52BB7" w:rsidP="00C52BB7">
      <w:pPr>
        <w:spacing w:after="0"/>
      </w:pPr>
    </w:p>
    <w:p w:rsidR="00C52BB7" w:rsidRDefault="00C52BB7" w:rsidP="00C52BB7">
      <w:pPr>
        <w:spacing w:after="0"/>
        <w:rPr>
          <w:b/>
        </w:rPr>
      </w:pPr>
      <w:r w:rsidRPr="00C52BB7">
        <w:rPr>
          <w:b/>
        </w:rPr>
        <w:t>3. Vorortzeit bei Beschwerden</w:t>
      </w:r>
    </w:p>
    <w:p w:rsidR="00C52BB7" w:rsidRDefault="00C52BB7" w:rsidP="00C52BB7">
      <w:pPr>
        <w:spacing w:after="0"/>
        <w:rPr>
          <w:b/>
        </w:rPr>
      </w:pPr>
    </w:p>
    <w:p w:rsidR="00EB10FD" w:rsidRDefault="00EB10FD" w:rsidP="00C52BB7">
      <w:pPr>
        <w:spacing w:after="0"/>
      </w:pPr>
      <w:r>
        <w:t>Über die regelmäßige Qualitätsprüfung hinaus erreichen den Auftraggeber, je nach Qualität der erbrachten Reinigungsdienstleistungen, direkte Beschwerden über Qualitätsmängel. Zur Mängelbeseitigung ist eine schnelle Vorortzeit nach Eingang der Beschwerde erforderlich. Der Auftragnehmer muss innerhalb von</w:t>
      </w:r>
      <w:r w:rsidR="0054567C">
        <w:t xml:space="preserve"> 1-</w:t>
      </w:r>
      <w:r>
        <w:t>2 Stunden vor Ort sein, um Mängel zu beseitigen. Dies betrifft die Reinigungskräfte und den Objektleiter.</w:t>
      </w:r>
    </w:p>
    <w:p w:rsidR="00EB10FD" w:rsidRDefault="00EB10FD" w:rsidP="00C52BB7">
      <w:pPr>
        <w:spacing w:after="0"/>
      </w:pPr>
    </w:p>
    <w:p w:rsidR="00EB10FD" w:rsidRDefault="00EB10FD" w:rsidP="00C52BB7">
      <w:pPr>
        <w:spacing w:after="0"/>
      </w:pPr>
    </w:p>
    <w:p w:rsidR="00EB10FD" w:rsidRDefault="00EB10FD" w:rsidP="00C52BB7">
      <w:pPr>
        <w:spacing w:after="0"/>
      </w:pPr>
    </w:p>
    <w:p w:rsidR="00EB10FD" w:rsidRDefault="00EB10FD" w:rsidP="00C52BB7">
      <w:pPr>
        <w:spacing w:after="0"/>
        <w:rPr>
          <w:b/>
        </w:rPr>
      </w:pPr>
      <w:r>
        <w:rPr>
          <w:b/>
        </w:rPr>
        <w:t xml:space="preserve">Ort, Datum </w:t>
      </w:r>
      <w:r>
        <w:rPr>
          <w:b/>
        </w:rPr>
        <w:tab/>
      </w:r>
      <w:r>
        <w:rPr>
          <w:b/>
        </w:rPr>
        <w:tab/>
      </w:r>
      <w:r>
        <w:rPr>
          <w:b/>
        </w:rPr>
        <w:tab/>
      </w:r>
      <w:r>
        <w:rPr>
          <w:b/>
        </w:rPr>
        <w:tab/>
      </w:r>
      <w:r>
        <w:rPr>
          <w:b/>
        </w:rPr>
        <w:tab/>
      </w:r>
      <w:r>
        <w:rPr>
          <w:b/>
        </w:rPr>
        <w:tab/>
      </w:r>
      <w:r>
        <w:rPr>
          <w:b/>
        </w:rPr>
        <w:tab/>
        <w:t>Name des Erklärenden</w:t>
      </w:r>
    </w:p>
    <w:p w:rsidR="00EB10FD" w:rsidRDefault="00EB10FD" w:rsidP="00C52BB7">
      <w:pPr>
        <w:spacing w:after="0"/>
        <w:rPr>
          <w:b/>
        </w:rPr>
      </w:pPr>
    </w:p>
    <w:p w:rsidR="00EB10FD" w:rsidRDefault="00B762AA" w:rsidP="000A1302">
      <w:pPr>
        <w:tabs>
          <w:tab w:val="left" w:pos="5829"/>
        </w:tabs>
        <w:spacing w:after="0"/>
        <w:rPr>
          <w:b/>
        </w:rPr>
      </w:pPr>
      <w:sdt>
        <w:sdtPr>
          <w:id w:val="465400107"/>
          <w:placeholder>
            <w:docPart w:val="6D043B248BAF45DEAB3DC1521CC84013"/>
          </w:placeholder>
        </w:sdtPr>
        <w:sdtEndPr>
          <w:rPr>
            <w:rFonts w:ascii="ArialMT" w:hAnsi="ArialMT" w:cs="ArialMT"/>
            <w:sz w:val="20"/>
            <w:szCs w:val="20"/>
          </w:rPr>
        </w:sdtEndPr>
        <w:sdtContent>
          <w:r w:rsidR="000A1302" w:rsidRPr="0096314A">
            <w:rPr>
              <w:rFonts w:ascii="ArialMT" w:hAnsi="ArialMT" w:cs="ArialMT"/>
              <w:sz w:val="20"/>
              <w:szCs w:val="20"/>
            </w:rPr>
            <w:fldChar w:fldCharType="begin">
              <w:ffData>
                <w:name w:val="Text1"/>
                <w:enabled/>
                <w:calcOnExit w:val="0"/>
                <w:textInput/>
              </w:ffData>
            </w:fldChar>
          </w:r>
          <w:r w:rsidR="000A1302" w:rsidRPr="0096314A">
            <w:rPr>
              <w:rFonts w:ascii="ArialMT" w:hAnsi="ArialMT" w:cs="ArialMT"/>
              <w:sz w:val="20"/>
              <w:szCs w:val="20"/>
            </w:rPr>
            <w:instrText xml:space="preserve"> FORMTEXT </w:instrText>
          </w:r>
          <w:r w:rsidR="000A1302" w:rsidRPr="0096314A">
            <w:rPr>
              <w:rFonts w:ascii="ArialMT" w:hAnsi="ArialMT" w:cs="ArialMT"/>
              <w:sz w:val="20"/>
              <w:szCs w:val="20"/>
            </w:rPr>
          </w:r>
          <w:r w:rsidR="000A1302" w:rsidRPr="0096314A">
            <w:rPr>
              <w:rFonts w:ascii="ArialMT" w:hAnsi="ArialMT" w:cs="ArialMT"/>
              <w:sz w:val="20"/>
              <w:szCs w:val="20"/>
            </w:rPr>
            <w:fldChar w:fldCharType="separate"/>
          </w:r>
          <w:r w:rsidR="000A1302" w:rsidRPr="0096314A">
            <w:rPr>
              <w:rFonts w:ascii="ArialMT" w:hAnsi="ArialMT" w:cs="ArialMT"/>
              <w:sz w:val="20"/>
              <w:szCs w:val="20"/>
            </w:rPr>
            <w:t> </w:t>
          </w:r>
          <w:r w:rsidR="000A1302" w:rsidRPr="0096314A">
            <w:rPr>
              <w:rFonts w:ascii="ArialMT" w:hAnsi="ArialMT" w:cs="ArialMT"/>
              <w:sz w:val="20"/>
              <w:szCs w:val="20"/>
            </w:rPr>
            <w:t> </w:t>
          </w:r>
          <w:r w:rsidR="000A1302" w:rsidRPr="0096314A">
            <w:rPr>
              <w:rFonts w:ascii="ArialMT" w:hAnsi="ArialMT" w:cs="ArialMT"/>
              <w:sz w:val="20"/>
              <w:szCs w:val="20"/>
            </w:rPr>
            <w:t> </w:t>
          </w:r>
          <w:r w:rsidR="000A1302" w:rsidRPr="0096314A">
            <w:rPr>
              <w:rFonts w:ascii="ArialMT" w:hAnsi="ArialMT" w:cs="ArialMT"/>
              <w:sz w:val="20"/>
              <w:szCs w:val="20"/>
            </w:rPr>
            <w:t> </w:t>
          </w:r>
          <w:r w:rsidR="000A1302" w:rsidRPr="0096314A">
            <w:rPr>
              <w:rFonts w:ascii="ArialMT" w:hAnsi="ArialMT" w:cs="ArialMT"/>
              <w:sz w:val="20"/>
              <w:szCs w:val="20"/>
            </w:rPr>
            <w:t> </w:t>
          </w:r>
          <w:r w:rsidR="000A1302" w:rsidRPr="0096314A">
            <w:rPr>
              <w:rFonts w:ascii="ArialMT" w:hAnsi="ArialMT" w:cs="ArialMT"/>
              <w:sz w:val="20"/>
              <w:szCs w:val="20"/>
            </w:rPr>
            <w:fldChar w:fldCharType="end"/>
          </w:r>
          <w:r w:rsidR="000A1302" w:rsidRPr="000A1302">
            <w:t xml:space="preserve"> </w:t>
          </w:r>
        </w:sdtContent>
      </w:sdt>
      <w:r w:rsidR="000A1302">
        <w:rPr>
          <w:rFonts w:ascii="ArialMT" w:hAnsi="ArialMT" w:cs="ArialMT"/>
          <w:sz w:val="20"/>
          <w:szCs w:val="20"/>
        </w:rPr>
        <w:tab/>
      </w:r>
      <w:sdt>
        <w:sdtPr>
          <w:id w:val="-1002815177"/>
          <w:placeholder>
            <w:docPart w:val="9D98747D5D3244E38CD2CCA1C8081FA9"/>
          </w:placeholder>
        </w:sdtPr>
        <w:sdtEndPr>
          <w:rPr>
            <w:rFonts w:ascii="ArialMT" w:hAnsi="ArialMT" w:cs="ArialMT"/>
            <w:sz w:val="20"/>
            <w:szCs w:val="20"/>
          </w:rPr>
        </w:sdtEndPr>
        <w:sdtContent>
          <w:r w:rsidR="000A1302" w:rsidRPr="0096314A">
            <w:rPr>
              <w:rFonts w:ascii="ArialMT" w:hAnsi="ArialMT" w:cs="ArialMT"/>
              <w:sz w:val="20"/>
              <w:szCs w:val="20"/>
            </w:rPr>
            <w:fldChar w:fldCharType="begin">
              <w:ffData>
                <w:name w:val="Text1"/>
                <w:enabled/>
                <w:calcOnExit w:val="0"/>
                <w:textInput/>
              </w:ffData>
            </w:fldChar>
          </w:r>
          <w:r w:rsidR="000A1302" w:rsidRPr="0096314A">
            <w:rPr>
              <w:rFonts w:ascii="ArialMT" w:hAnsi="ArialMT" w:cs="ArialMT"/>
              <w:sz w:val="20"/>
              <w:szCs w:val="20"/>
            </w:rPr>
            <w:instrText xml:space="preserve"> FORMTEXT </w:instrText>
          </w:r>
          <w:r w:rsidR="000A1302" w:rsidRPr="0096314A">
            <w:rPr>
              <w:rFonts w:ascii="ArialMT" w:hAnsi="ArialMT" w:cs="ArialMT"/>
              <w:sz w:val="20"/>
              <w:szCs w:val="20"/>
            </w:rPr>
          </w:r>
          <w:r w:rsidR="000A1302" w:rsidRPr="0096314A">
            <w:rPr>
              <w:rFonts w:ascii="ArialMT" w:hAnsi="ArialMT" w:cs="ArialMT"/>
              <w:sz w:val="20"/>
              <w:szCs w:val="20"/>
            </w:rPr>
            <w:fldChar w:fldCharType="separate"/>
          </w:r>
          <w:r w:rsidR="000A1302" w:rsidRPr="0096314A">
            <w:rPr>
              <w:rFonts w:ascii="ArialMT" w:hAnsi="ArialMT" w:cs="ArialMT"/>
              <w:sz w:val="20"/>
              <w:szCs w:val="20"/>
            </w:rPr>
            <w:t> </w:t>
          </w:r>
          <w:r w:rsidR="000A1302" w:rsidRPr="0096314A">
            <w:rPr>
              <w:rFonts w:ascii="ArialMT" w:hAnsi="ArialMT" w:cs="ArialMT"/>
              <w:sz w:val="20"/>
              <w:szCs w:val="20"/>
            </w:rPr>
            <w:t> </w:t>
          </w:r>
          <w:r w:rsidR="000A1302" w:rsidRPr="0096314A">
            <w:rPr>
              <w:rFonts w:ascii="ArialMT" w:hAnsi="ArialMT" w:cs="ArialMT"/>
              <w:sz w:val="20"/>
              <w:szCs w:val="20"/>
            </w:rPr>
            <w:t> </w:t>
          </w:r>
          <w:r w:rsidR="000A1302" w:rsidRPr="0096314A">
            <w:rPr>
              <w:rFonts w:ascii="ArialMT" w:hAnsi="ArialMT" w:cs="ArialMT"/>
              <w:sz w:val="20"/>
              <w:szCs w:val="20"/>
            </w:rPr>
            <w:t> </w:t>
          </w:r>
          <w:r w:rsidR="000A1302" w:rsidRPr="0096314A">
            <w:rPr>
              <w:rFonts w:ascii="ArialMT" w:hAnsi="ArialMT" w:cs="ArialMT"/>
              <w:sz w:val="20"/>
              <w:szCs w:val="20"/>
            </w:rPr>
            <w:t> </w:t>
          </w:r>
          <w:r w:rsidR="000A1302" w:rsidRPr="0096314A">
            <w:rPr>
              <w:rFonts w:ascii="ArialMT" w:hAnsi="ArialMT" w:cs="ArialMT"/>
              <w:sz w:val="20"/>
              <w:szCs w:val="20"/>
            </w:rPr>
            <w:fldChar w:fldCharType="end"/>
          </w:r>
        </w:sdtContent>
      </w:sdt>
    </w:p>
    <w:p w:rsidR="00C52BB7" w:rsidRPr="00C52BB7" w:rsidRDefault="00EB10FD" w:rsidP="00C52BB7">
      <w:pPr>
        <w:spacing w:after="0"/>
        <w:rPr>
          <w:b/>
        </w:rPr>
      </w:pPr>
      <w:r>
        <w:rPr>
          <w:b/>
          <w:u w:val="single"/>
        </w:rPr>
        <w:tab/>
      </w:r>
      <w:r>
        <w:rPr>
          <w:b/>
          <w:u w:val="single"/>
        </w:rPr>
        <w:tab/>
      </w: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r>
        <w:rPr>
          <w:b/>
          <w:u w:val="single"/>
        </w:rPr>
        <w:tab/>
      </w:r>
      <w:r w:rsidR="00C52BB7" w:rsidRPr="00C52BB7">
        <w:rPr>
          <w:b/>
        </w:rPr>
        <w:br/>
        <w:t xml:space="preserve"> </w:t>
      </w:r>
    </w:p>
    <w:sectPr w:rsidR="00C52BB7" w:rsidRPr="00C52BB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E0" w:rsidRDefault="00942FE0" w:rsidP="00942FE0">
      <w:pPr>
        <w:spacing w:after="0" w:line="240" w:lineRule="auto"/>
      </w:pPr>
      <w:r>
        <w:separator/>
      </w:r>
    </w:p>
  </w:endnote>
  <w:endnote w:type="continuationSeparator" w:id="0">
    <w:p w:rsidR="00942FE0" w:rsidRDefault="00942FE0" w:rsidP="0094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E0" w:rsidRDefault="00942FE0" w:rsidP="00942FE0">
      <w:pPr>
        <w:spacing w:after="0" w:line="240" w:lineRule="auto"/>
      </w:pPr>
      <w:r>
        <w:separator/>
      </w:r>
    </w:p>
  </w:footnote>
  <w:footnote w:type="continuationSeparator" w:id="0">
    <w:p w:rsidR="00942FE0" w:rsidRDefault="00942FE0" w:rsidP="00942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E0" w:rsidRDefault="00942FE0">
    <w:pPr>
      <w:pStyle w:val="Kopfzeile"/>
    </w:pPr>
    <w:r>
      <w:rPr>
        <w:noProof/>
        <w:lang w:eastAsia="de-DE"/>
      </w:rPr>
      <w:drawing>
        <wp:anchor distT="0" distB="0" distL="114300" distR="114300" simplePos="0" relativeHeight="251659264" behindDoc="1" locked="0" layoutInCell="1" allowOverlap="1" wp14:anchorId="0525521A" wp14:editId="03CB6805">
          <wp:simplePos x="0" y="0"/>
          <wp:positionH relativeFrom="column">
            <wp:posOffset>4391130</wp:posOffset>
          </wp:positionH>
          <wp:positionV relativeFrom="paragraph">
            <wp:posOffset>-543246</wp:posOffset>
          </wp:positionV>
          <wp:extent cx="2190540" cy="1097794"/>
          <wp:effectExtent l="0" t="0" r="635" b="762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irk-Oberfranken-A4_oben_MIT_5mm_Abstand-Briefbogen-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540" cy="10977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56"/>
    <w:multiLevelType w:val="hybridMultilevel"/>
    <w:tmpl w:val="D346A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74A9C"/>
    <w:multiLevelType w:val="hybridMultilevel"/>
    <w:tmpl w:val="16E0F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8C571A"/>
    <w:multiLevelType w:val="hybridMultilevel"/>
    <w:tmpl w:val="7A00C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oiyDi+a5RavgpYC85a9hjrvhFGh+AnrcPcbiencY/KYqwRux3XwoRN+yrVcELm0IgSwWuhy3RwGig5sRrqyaA==" w:salt="3pfuT5OHNkKRZVm3cN5n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E0"/>
    <w:rsid w:val="000A1302"/>
    <w:rsid w:val="00132593"/>
    <w:rsid w:val="0018290D"/>
    <w:rsid w:val="001F5C3C"/>
    <w:rsid w:val="002A6068"/>
    <w:rsid w:val="003B167C"/>
    <w:rsid w:val="003B3BAF"/>
    <w:rsid w:val="003F1FEA"/>
    <w:rsid w:val="004F503A"/>
    <w:rsid w:val="0054567C"/>
    <w:rsid w:val="00552951"/>
    <w:rsid w:val="00680DFA"/>
    <w:rsid w:val="00750649"/>
    <w:rsid w:val="00942FE0"/>
    <w:rsid w:val="00945DF0"/>
    <w:rsid w:val="00A32971"/>
    <w:rsid w:val="00A56A13"/>
    <w:rsid w:val="00B762AA"/>
    <w:rsid w:val="00BF43E6"/>
    <w:rsid w:val="00C352E4"/>
    <w:rsid w:val="00C52BB7"/>
    <w:rsid w:val="00E96BD1"/>
    <w:rsid w:val="00EB10FD"/>
    <w:rsid w:val="00EE2F5B"/>
    <w:rsid w:val="00F16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717E"/>
  <w15:chartTrackingRefBased/>
  <w15:docId w15:val="{4DC5B353-CB9E-40A9-BEC4-14F6B337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2F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2FE0"/>
  </w:style>
  <w:style w:type="paragraph" w:styleId="Fuzeile">
    <w:name w:val="footer"/>
    <w:basedOn w:val="Standard"/>
    <w:link w:val="FuzeileZchn"/>
    <w:uiPriority w:val="99"/>
    <w:unhideWhenUsed/>
    <w:rsid w:val="00942F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2FE0"/>
  </w:style>
  <w:style w:type="table" w:styleId="Tabellenraster">
    <w:name w:val="Table Grid"/>
    <w:basedOn w:val="NormaleTabelle"/>
    <w:uiPriority w:val="39"/>
    <w:rsid w:val="0094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42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043B248BAF45DEAB3DC1521CC84013"/>
        <w:category>
          <w:name w:val="Allgemein"/>
          <w:gallery w:val="placeholder"/>
        </w:category>
        <w:types>
          <w:type w:val="bbPlcHdr"/>
        </w:types>
        <w:behaviors>
          <w:behavior w:val="content"/>
        </w:behaviors>
        <w:guid w:val="{412FF311-8DAF-40D3-B8C9-2C8F16BA76F7}"/>
      </w:docPartPr>
      <w:docPartBody>
        <w:p w:rsidR="00236028" w:rsidRDefault="00881871" w:rsidP="00881871">
          <w:pPr>
            <w:pStyle w:val="6D043B248BAF45DEAB3DC1521CC84013"/>
          </w:pPr>
          <w:r w:rsidRPr="00EA6B05">
            <w:rPr>
              <w:rStyle w:val="Platzhaltertext"/>
            </w:rPr>
            <w:t>Klicken oder tippen Sie hier, um Text einzugeben.</w:t>
          </w:r>
        </w:p>
      </w:docPartBody>
    </w:docPart>
    <w:docPart>
      <w:docPartPr>
        <w:name w:val="9D98747D5D3244E38CD2CCA1C8081FA9"/>
        <w:category>
          <w:name w:val="Allgemein"/>
          <w:gallery w:val="placeholder"/>
        </w:category>
        <w:types>
          <w:type w:val="bbPlcHdr"/>
        </w:types>
        <w:behaviors>
          <w:behavior w:val="content"/>
        </w:behaviors>
        <w:guid w:val="{58FA4DBF-2039-4F2C-A801-B4F92485ACCA}"/>
      </w:docPartPr>
      <w:docPartBody>
        <w:p w:rsidR="00236028" w:rsidRDefault="00881871" w:rsidP="00881871">
          <w:pPr>
            <w:pStyle w:val="9D98747D5D3244E38CD2CCA1C8081FA9"/>
          </w:pPr>
          <w:r w:rsidRPr="00EA6B0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71"/>
    <w:rsid w:val="00236028"/>
    <w:rsid w:val="008818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1871"/>
    <w:rPr>
      <w:color w:val="808080"/>
    </w:rPr>
  </w:style>
  <w:style w:type="paragraph" w:customStyle="1" w:styleId="95E6C79034F04508B0FE114F735F9ABB">
    <w:name w:val="95E6C79034F04508B0FE114F735F9ABB"/>
    <w:rsid w:val="00881871"/>
  </w:style>
  <w:style w:type="paragraph" w:customStyle="1" w:styleId="48682DC0C6EC4EE7BD5686D34389413E">
    <w:name w:val="48682DC0C6EC4EE7BD5686D34389413E"/>
    <w:rsid w:val="00881871"/>
  </w:style>
  <w:style w:type="paragraph" w:customStyle="1" w:styleId="6D043B248BAF45DEAB3DC1521CC84013">
    <w:name w:val="6D043B248BAF45DEAB3DC1521CC84013"/>
    <w:rsid w:val="00881871"/>
  </w:style>
  <w:style w:type="paragraph" w:customStyle="1" w:styleId="824F35581DAA4DB6BBF7100D6130DB98">
    <w:name w:val="824F35581DAA4DB6BBF7100D6130DB98"/>
    <w:rsid w:val="00881871"/>
  </w:style>
  <w:style w:type="paragraph" w:customStyle="1" w:styleId="9D98747D5D3244E38CD2CCA1C8081FA9">
    <w:name w:val="9D98747D5D3244E38CD2CCA1C8081FA9"/>
    <w:rsid w:val="00881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Bezirk Oberfranken</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Andre</dc:creator>
  <cp:keywords/>
  <dc:description/>
  <cp:lastModifiedBy>Gold Andre</cp:lastModifiedBy>
  <cp:revision>18</cp:revision>
  <dcterms:created xsi:type="dcterms:W3CDTF">2025-03-28T10:20:00Z</dcterms:created>
  <dcterms:modified xsi:type="dcterms:W3CDTF">2025-05-16T09:11:00Z</dcterms:modified>
</cp:coreProperties>
</file>