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480"/>
        <w:jc w:val="both"/>
        <w:rPr>
          <w:rFonts w:cs="Arial"/>
          <w:szCs w:val="14"/>
        </w:rPr>
      </w:pPr>
      <w:r>
        <w:rPr>
          <w:rFonts w:cs="Arial"/>
          <w:sz w:val="28"/>
          <w:szCs w:val="18"/>
        </w:rPr>
        <w:t>Bewerbungsbedingungen</w:t>
      </w:r>
    </w:p>
    <w:p>
      <w:pPr>
        <w:pStyle w:val="Normal"/>
        <w:numPr>
          <w:ilvl w:val="0"/>
          <w:numId w:val="2"/>
        </w:numPr>
        <w:jc w:val="both"/>
        <w:rPr>
          <w:rFonts w:cs="Arial"/>
          <w:b/>
          <w:bCs/>
          <w:sz w:val="20"/>
        </w:rPr>
      </w:pPr>
      <w:r>
        <w:rPr>
          <w:rFonts w:cs="Arial"/>
          <w:b/>
          <w:bCs/>
          <w:sz w:val="20"/>
        </w:rPr>
        <w:t>Mitteilung von Unklarheiten in den Vergabeunterlagen</w:t>
      </w:r>
    </w:p>
    <w:p>
      <w:pPr>
        <w:pStyle w:val="BodyTextIndent2"/>
        <w:tabs>
          <w:tab w:val="clear" w:pos="709"/>
          <w:tab w:val="left" w:pos="431" w:leader="none"/>
        </w:tabs>
        <w:spacing w:before="240" w:after="480"/>
        <w:ind w:hanging="0" w:left="431"/>
        <w:jc w:val="both"/>
        <w:rPr/>
      </w:pPr>
      <w:r>
        <w:rPr/>
        <w:t>Enthalten die Vergabeunterlagen nach Auffassung des Bewerbers Unklarheiten, so hat er unverzüglich die Vergabestelle vor Angebotsabgabe in Textform über das E-Vergabe System darauf hinzuweisen.</w:t>
      </w:r>
    </w:p>
    <w:p>
      <w:pPr>
        <w:pStyle w:val="Normal"/>
        <w:numPr>
          <w:ilvl w:val="0"/>
          <w:numId w:val="2"/>
        </w:numPr>
        <w:jc w:val="both"/>
        <w:rPr>
          <w:rFonts w:cs="Arial"/>
          <w:b/>
          <w:bCs/>
          <w:sz w:val="20"/>
        </w:rPr>
      </w:pPr>
      <w:r>
        <w:rPr>
          <w:rFonts w:cs="Arial"/>
          <w:b/>
          <w:bCs/>
          <w:sz w:val="20"/>
        </w:rPr>
        <w:t>Unzulässige Wettbewerbsbeschränkungen</w:t>
      </w:r>
    </w:p>
    <w:p>
      <w:pPr>
        <w:pStyle w:val="BodyTextIndent2"/>
        <w:tabs>
          <w:tab w:val="clear" w:pos="709"/>
          <w:tab w:val="left" w:pos="431" w:leader="none"/>
        </w:tabs>
        <w:spacing w:before="240" w:after="0"/>
        <w:ind w:hanging="0" w:left="431"/>
        <w:jc w:val="both"/>
        <w:rPr/>
      </w:pPr>
      <w:r>
        <w:rPr/>
        <w:t>Angebote von Bietern, die sich im Zusammenhang mit diesem Vergabeverfahren an einer unzulässigen Wettbewerbsbeschränkung beteiligen (z.B. Preisabsprachen, Austausch von Angebotsteilen), werden ausgeschlossen.</w:t>
      </w:r>
    </w:p>
    <w:p>
      <w:pPr>
        <w:pStyle w:val="BodyTextIndent2"/>
        <w:tabs>
          <w:tab w:val="clear" w:pos="709"/>
          <w:tab w:val="left" w:pos="431" w:leader="none"/>
        </w:tabs>
        <w:spacing w:before="0" w:after="480"/>
        <w:ind w:hanging="0" w:left="431"/>
        <w:jc w:val="both"/>
        <w:rPr/>
      </w:pPr>
      <w:r>
        <w:rPr/>
        <w:t>Zur Bekämpfung von Wettbewerbsbeschränkungen hat der Bieter auf Verlangen Auskünfte darüber zu geben, ob und auf welche Art der Bieter wirtschaftlich und rechtlich mit anderen Unternehmen verbunden ist.</w:t>
      </w:r>
    </w:p>
    <w:p>
      <w:pPr>
        <w:pStyle w:val="Normal"/>
        <w:numPr>
          <w:ilvl w:val="0"/>
          <w:numId w:val="2"/>
        </w:numPr>
        <w:jc w:val="both"/>
        <w:rPr>
          <w:rFonts w:cs="Arial"/>
          <w:b/>
          <w:bCs/>
          <w:sz w:val="20"/>
        </w:rPr>
      </w:pPr>
      <w:r>
        <w:rPr>
          <w:rFonts w:cs="Arial"/>
          <w:b/>
          <w:bCs/>
          <w:sz w:val="20"/>
        </w:rPr>
        <w:t>Angebot</w:t>
      </w:r>
    </w:p>
    <w:p>
      <w:pPr>
        <w:pStyle w:val="Normal"/>
        <w:numPr>
          <w:ilvl w:val="1"/>
          <w:numId w:val="2"/>
        </w:numPr>
        <w:tabs>
          <w:tab w:val="clear" w:pos="709"/>
          <w:tab w:val="left" w:pos="431" w:leader="none"/>
        </w:tabs>
        <w:spacing w:before="240" w:after="240"/>
        <w:ind w:hanging="578" w:left="578"/>
        <w:jc w:val="both"/>
        <w:rPr>
          <w:rFonts w:cs="Arial"/>
          <w:sz w:val="20"/>
        </w:rPr>
      </w:pPr>
      <w:r>
        <w:rPr>
          <w:rFonts w:cs="Arial"/>
          <w:sz w:val="20"/>
        </w:rPr>
        <w:t>Das Angebot ist in deutscher Sprache abzufassen.</w:t>
      </w:r>
    </w:p>
    <w:p>
      <w:pPr>
        <w:pStyle w:val="Normal"/>
        <w:ind w:hanging="0" w:left="431"/>
        <w:jc w:val="both"/>
        <w:rPr>
          <w:rFonts w:cs="Arial"/>
          <w:sz w:val="20"/>
        </w:rPr>
      </w:pPr>
      <w:r>
        <w:rPr>
          <w:rFonts w:cs="Arial"/>
          <w:sz w:val="20"/>
        </w:rPr>
        <w:t xml:space="preserve">Für das Angebot sind die von der Vergabestelle vorgegebenen Vordrucke zu verwenden. </w:t>
      </w:r>
    </w:p>
    <w:p>
      <w:pPr>
        <w:pStyle w:val="Normal"/>
        <w:ind w:hanging="0" w:left="431"/>
        <w:jc w:val="both"/>
        <w:rPr>
          <w:rFonts w:cs="Arial"/>
          <w:sz w:val="20"/>
        </w:rPr>
      </w:pPr>
      <w:r>
        <w:rPr>
          <w:rFonts w:cs="Arial"/>
          <w:sz w:val="20"/>
        </w:rPr>
      </w:r>
    </w:p>
    <w:p>
      <w:pPr>
        <w:pStyle w:val="Normal"/>
        <w:ind w:hanging="0" w:left="431"/>
        <w:jc w:val="both"/>
        <w:rPr>
          <w:rFonts w:cs="Arial"/>
          <w:sz w:val="20"/>
        </w:rPr>
      </w:pPr>
      <w:r>
        <w:rPr>
          <w:rFonts w:cs="Arial"/>
          <w:sz w:val="20"/>
        </w:rPr>
        <w:t>Das Angebot ist in Textform nach § 126 b BGB mithilfe elektronischer Mittel gemäß § 7 Abs. 4 UVgO i. V. m. § 10 VgV zu übermitteln. Bei der Textform ist nach § 126 b BGB eine lesbare Erklärung vorgeschrieben, in der die Person des Erklärenden genannt ist und die auf einem dauerhaften Datenträger abgegeben wird.</w:t>
      </w:r>
    </w:p>
    <w:p>
      <w:pPr>
        <w:pStyle w:val="Normal"/>
        <w:tabs>
          <w:tab w:val="clear" w:pos="709"/>
          <w:tab w:val="left" w:pos="431" w:leader="none"/>
        </w:tabs>
        <w:ind w:hanging="0" w:left="431"/>
        <w:jc w:val="both"/>
        <w:rPr>
          <w:rFonts w:cs="Arial"/>
          <w:sz w:val="20"/>
        </w:rPr>
      </w:pPr>
      <w:r>
        <w:rPr>
          <w:rFonts w:cs="Arial"/>
          <w:sz w:val="20"/>
        </w:rPr>
        <w:t>Ein dauerhafter Datenträger ist jedes Medium, das</w:t>
      </w:r>
      <w:bookmarkStart w:id="0" w:name="_GoBack"/>
      <w:bookmarkEnd w:id="0"/>
      <w:r>
        <w:rPr>
          <w:rFonts w:cs="Arial"/>
          <w:sz w:val="20"/>
        </w:rPr>
        <w:t xml:space="preserve"> es dem Empfänger ermöglicht, eine auf dem Datenträger befindliche, an ihn persönlich gerichtete Erklärung so aufzubewahren oder zu speichern, dass sie ihm während eines für ihren Zweck angemessenen Zeitraums zugänglich ist, und geeignet, die Erklärung unverändert wiederzugeben.</w:t>
      </w:r>
    </w:p>
    <w:p>
      <w:pPr>
        <w:pStyle w:val="Normal"/>
        <w:jc w:val="both"/>
        <w:rPr>
          <w:rFonts w:cs="Arial"/>
          <w:sz w:val="20"/>
        </w:rPr>
      </w:pPr>
      <w:r>
        <w:rPr>
          <w:rFonts w:cs="Arial"/>
          <w:sz w:val="20"/>
        </w:rPr>
      </w:r>
    </w:p>
    <w:p>
      <w:pPr>
        <w:pStyle w:val="Normal"/>
        <w:numPr>
          <w:ilvl w:val="1"/>
          <w:numId w:val="2"/>
        </w:numPr>
        <w:tabs>
          <w:tab w:val="clear" w:pos="709"/>
          <w:tab w:val="left" w:pos="431" w:leader="none"/>
        </w:tabs>
        <w:spacing w:before="240" w:after="240"/>
        <w:ind w:hanging="426" w:left="426"/>
        <w:jc w:val="both"/>
        <w:rPr>
          <w:rFonts w:cs="Arial"/>
          <w:sz w:val="20"/>
        </w:rPr>
      </w:pPr>
      <w:r>
        <w:rPr>
          <w:rFonts w:cs="Arial"/>
          <w:sz w:val="20"/>
        </w:rPr>
        <w:t>Unterlagen, die von der Vergabestelle nach Angebotsabgabe verlangt werden, sind zu dem von der Vergabestelle bestimmten Zeitpunkt einzureichen. Werden die Unterlagen nicht vollständig fristgerecht vorgelegt, wird das Angebot ausgeschlossen. (</w:t>
      </w:r>
      <w:r>
        <w:rPr>
          <w:rFonts w:cs="Arial"/>
          <w:i/>
          <w:sz w:val="20"/>
        </w:rPr>
        <w:t>Beachte Bestimmungen über Nachforderungen nach § 56 VgV)</w:t>
      </w:r>
      <w:r>
        <w:rPr>
          <w:rFonts w:cs="Arial"/>
          <w:sz w:val="20"/>
        </w:rPr>
        <w:t>)</w:t>
      </w:r>
    </w:p>
    <w:p>
      <w:pPr>
        <w:pStyle w:val="Normal"/>
        <w:numPr>
          <w:ilvl w:val="1"/>
          <w:numId w:val="2"/>
        </w:numPr>
        <w:tabs>
          <w:tab w:val="clear" w:pos="709"/>
          <w:tab w:val="left" w:pos="431" w:leader="none"/>
        </w:tabs>
        <w:spacing w:before="240" w:after="240"/>
        <w:ind w:hanging="578" w:left="578"/>
        <w:jc w:val="both"/>
        <w:rPr>
          <w:rFonts w:cs="Arial"/>
          <w:sz w:val="20"/>
        </w:rPr>
      </w:pPr>
      <w:r>
        <w:rPr>
          <w:rFonts w:cs="Arial"/>
          <w:sz w:val="20"/>
        </w:rPr>
        <w:t>Enthält die Leistungsbeschreibung bei einer Teilleistung eine Produktangabe mit Zusatz "oder gleichwertig" und wird vom Bieter dazu eine Produktangabe verlangt, ist das Fabrikat (insbesondere Herstellerangabe und genaue Typenbezeichnung) auch dann anzugeben, wenn der Bieter das vorgegebene Fabrikat anbieten will.</w:t>
      </w:r>
    </w:p>
    <w:p>
      <w:pPr>
        <w:pStyle w:val="Normal"/>
        <w:numPr>
          <w:ilvl w:val="1"/>
          <w:numId w:val="2"/>
        </w:numPr>
        <w:tabs>
          <w:tab w:val="clear" w:pos="709"/>
          <w:tab w:val="left" w:pos="431" w:leader="none"/>
        </w:tabs>
        <w:ind w:hanging="431" w:left="431"/>
        <w:jc w:val="both"/>
        <w:rPr>
          <w:rFonts w:cs="Arial"/>
          <w:sz w:val="20"/>
        </w:rPr>
      </w:pPr>
      <w:r>
        <w:rPr>
          <w:rFonts w:cs="Arial"/>
          <w:sz w:val="20"/>
        </w:rPr>
        <w:t>Entspricht der Gesamtbetrag einer Position nicht dem Ergebnis der Multiplikation von Mengenansatz und Einheitspreis, so ist der Einheitspreis maßgebend.</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Alle Preise sind in Euro mit höchstens drei Nachkommastellen anzugeben.</w:t>
      </w:r>
    </w:p>
    <w:p>
      <w:pPr>
        <w:pStyle w:val="BodyTextIndent3"/>
        <w:ind w:hanging="0" w:left="431"/>
        <w:jc w:val="both"/>
        <w:rPr/>
      </w:pPr>
      <w:r>
        <w:rPr/>
        <w:t>Im Leistungsverzeichnis sind die Preise (Einheitspreise, Pauschalpreise, Verrechnungssätze usw.) ohne Umsatzsteuer anzugeben. Der Umsatzsteuerbetrag ist unter Zugrundelegung des geltenden Steuersatzes am Schluss des Angebotes hinzuzufügen.</w:t>
      </w:r>
    </w:p>
    <w:p>
      <w:pPr>
        <w:pStyle w:val="Normal"/>
        <w:tabs>
          <w:tab w:val="clear" w:pos="709"/>
          <w:tab w:val="left" w:pos="431" w:leader="none"/>
        </w:tabs>
        <w:spacing w:before="240" w:after="240"/>
        <w:ind w:hanging="431" w:left="431"/>
        <w:jc w:val="both"/>
        <w:rPr>
          <w:rFonts w:cs="Arial"/>
          <w:sz w:val="20"/>
        </w:rPr>
      </w:pPr>
      <w:r>
        <w:rPr>
          <w:rFonts w:cs="Arial"/>
          <w:sz w:val="20"/>
        </w:rPr>
        <w:tab/>
        <w:t>Es werden nur solche Preisnachlässe gewertet, die ohne Bedingungen als Prozentsatz auf die Abrechnungssumme gewährt werden und an der im Angebotsschreiben bezeichneten Stelle aufgeführt sind.</w:t>
      </w:r>
    </w:p>
    <w:p>
      <w:pPr>
        <w:pStyle w:val="BodyTextIndent3"/>
        <w:jc w:val="both"/>
        <w:rPr/>
      </w:pPr>
      <w:r>
        <w:rPr/>
        <w:tab/>
        <w:t>Nicht zu wertende Preisnachlässe bleiben jedoch Inhalt des Angebotes und werden im Fall der Auftragserteilung Vertragsinhalt.</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Beiliegende AGB des Bieters stellen eine Änderung der Vergabeunterlagen dar und führen zwingend zum Ausschluss.</w:t>
      </w:r>
    </w:p>
    <w:p>
      <w:pPr>
        <w:pStyle w:val="Normal"/>
        <w:keepNext w:val="true"/>
        <w:numPr>
          <w:ilvl w:val="0"/>
          <w:numId w:val="2"/>
        </w:numPr>
        <w:ind w:hanging="431" w:left="431"/>
        <w:jc w:val="both"/>
        <w:rPr>
          <w:rFonts w:cs="Arial"/>
          <w:b/>
          <w:bCs/>
          <w:sz w:val="20"/>
        </w:rPr>
      </w:pPr>
      <w:r>
        <w:rPr>
          <w:rFonts w:cs="Arial"/>
          <w:b/>
          <w:bCs/>
          <w:sz w:val="20"/>
        </w:rPr>
        <w:t>Unterlagen zum Angebot</w:t>
      </w:r>
    </w:p>
    <w:p>
      <w:pPr>
        <w:pStyle w:val="Normal"/>
        <w:numPr>
          <w:ilvl w:val="1"/>
          <w:numId w:val="2"/>
        </w:numPr>
        <w:tabs>
          <w:tab w:val="clear" w:pos="709"/>
          <w:tab w:val="left" w:pos="431" w:leader="none"/>
        </w:tabs>
        <w:spacing w:before="240" w:after="240"/>
        <w:ind w:hanging="431" w:left="431"/>
        <w:jc w:val="both"/>
        <w:rPr>
          <w:rFonts w:cs="Arial"/>
          <w:sz w:val="20"/>
          <w:szCs w:val="19"/>
        </w:rPr>
      </w:pPr>
      <w:r>
        <w:rPr>
          <w:rFonts w:cs="Arial"/>
          <w:sz w:val="20"/>
        </w:rPr>
        <w:t>Der Bieter hat auf Verlangen der Vergabestelle Unterlagen zur Preisermittlung zu dem von der</w:t>
      </w:r>
      <w:r>
        <w:rPr>
          <w:rFonts w:cs="Arial"/>
          <w:sz w:val="20"/>
          <w:szCs w:val="19"/>
        </w:rPr>
        <w:t xml:space="preserve"> VergabesteIle bestimmten Zeitpunkt vorzulegen.</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Soweit Bescheinigungen verlangt werden, haben ausländische Bewerber bzw. Bieter eine gleichwertige Bescheinigung ihres Herkunftslandes in beglaubigter deutscher Übersetzung vorzulegen.</w:t>
      </w:r>
    </w:p>
    <w:p>
      <w:pPr>
        <w:pStyle w:val="Normal"/>
        <w:numPr>
          <w:ilvl w:val="0"/>
          <w:numId w:val="2"/>
        </w:numPr>
        <w:spacing w:before="480" w:after="0"/>
        <w:ind w:hanging="431" w:left="431"/>
        <w:jc w:val="both"/>
        <w:rPr>
          <w:rFonts w:cs="Arial"/>
          <w:b/>
          <w:bCs/>
          <w:i/>
          <w:i/>
          <w:sz w:val="20"/>
          <w:szCs w:val="19"/>
        </w:rPr>
      </w:pPr>
      <w:r>
        <w:rPr>
          <w:rFonts w:cs="Arial"/>
          <w:b/>
          <w:bCs/>
          <w:sz w:val="20"/>
          <w:szCs w:val="19"/>
        </w:rPr>
        <w:t xml:space="preserve">Nebenangebote </w:t>
      </w:r>
      <w:r>
        <w:rPr>
          <w:rFonts w:cs="Arial"/>
          <w:b/>
          <w:bCs/>
          <w:i/>
          <w:sz w:val="20"/>
          <w:szCs w:val="19"/>
        </w:rPr>
        <w:t>(für den Fall, dass diese zugelassen sind)</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Nebenangebote müssen als solche deutlich gekennzeichnet und in einer eigenen Anlage enthalten sein. Die Anzahl der abgegebenen Nebenangebote muss an der im Angebotsschreiben bezeichneten Stelle eingetragen werden.</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Der Bieter hat die in Nebenangeboten enthaltenen Leistungen eindeutig und erschöpfend zu beschreiben.</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Nebenangebote müssen alle Elemente umfassen, die zu einer einwandfreien Ausführung der ausgeschriebenen Leistung erforderlich sind.</w:t>
      </w:r>
    </w:p>
    <w:p>
      <w:pPr>
        <w:pStyle w:val="Normal"/>
        <w:numPr>
          <w:ilvl w:val="0"/>
          <w:numId w:val="2"/>
        </w:numPr>
        <w:spacing w:before="480" w:after="0"/>
        <w:ind w:hanging="431" w:left="431"/>
        <w:jc w:val="both"/>
        <w:rPr>
          <w:rFonts w:cs="Arial"/>
          <w:b/>
          <w:bCs/>
          <w:sz w:val="20"/>
          <w:szCs w:val="19"/>
        </w:rPr>
      </w:pPr>
      <w:r>
        <w:rPr>
          <w:rFonts w:cs="Arial"/>
          <w:b/>
          <w:bCs/>
          <w:sz w:val="20"/>
          <w:szCs w:val="19"/>
        </w:rPr>
        <w:t>Bietergemeinschaften</w:t>
      </w:r>
    </w:p>
    <w:p>
      <w:pPr>
        <w:pStyle w:val="Normal"/>
        <w:numPr>
          <w:ilvl w:val="1"/>
          <w:numId w:val="2"/>
        </w:numPr>
        <w:tabs>
          <w:tab w:val="clear" w:pos="709"/>
          <w:tab w:val="left" w:pos="431" w:leader="none"/>
        </w:tabs>
        <w:spacing w:before="240" w:after="240"/>
        <w:ind w:hanging="431" w:left="431"/>
        <w:jc w:val="both"/>
        <w:rPr>
          <w:rFonts w:cs="Arial"/>
          <w:sz w:val="20"/>
        </w:rPr>
      </w:pPr>
      <w:r>
        <w:rPr>
          <w:rFonts w:cs="Arial"/>
          <w:sz w:val="20"/>
        </w:rPr>
        <w:t>Bietergemeinschaften haben mit ihrem Angebot eine von allen Mitgliedern unterzeichnete Erklärung in Textform abzugeben, in der die Bildung einer Arbeitsgemeinschaft im Auftragsfall erklärt ist, in der alle Mitglieder aufgeführt sind und der für die Durchführung des Vertrages bevollmächtigte Vertreter bezeichnet ist; es ist anzugeben, dass der bevollmächtigte Vertreter die Mitglieder gegenüber dem Auftraggeber rechtsverbindlich vertritt und dass alle Mitglieder als Gesamtschuldner haften.</w:t>
      </w:r>
    </w:p>
    <w:p>
      <w:pPr>
        <w:pStyle w:val="Normal"/>
        <w:ind w:hanging="431" w:left="431"/>
        <w:jc w:val="both"/>
        <w:rPr>
          <w:rFonts w:cs="Arial"/>
          <w:sz w:val="20"/>
          <w:szCs w:val="19"/>
        </w:rPr>
      </w:pPr>
      <w:r>
        <w:rPr>
          <w:rFonts w:cs="Arial"/>
          <w:sz w:val="20"/>
        </w:rPr>
        <w:t xml:space="preserve">6.2 </w:t>
        <w:tab/>
        <w:t>Sofern nicht im offenen Verfahren ausgeschrieben wird, werden Angebote von Bietergemeinschaften, die sich (im Anschluss an einen Teilnahmewettbewerb) erst nach der Aufforderung zur Angebotsabgabe aus aufgeforderten Unternehmen gebildet haben, nicht zugelassen.</w:t>
      </w:r>
    </w:p>
    <w:p>
      <w:pPr>
        <w:pStyle w:val="Normal"/>
        <w:numPr>
          <w:ilvl w:val="0"/>
          <w:numId w:val="2"/>
        </w:numPr>
        <w:spacing w:before="480" w:after="0"/>
        <w:ind w:hanging="431" w:left="431"/>
        <w:jc w:val="both"/>
        <w:rPr>
          <w:rFonts w:cs="Arial"/>
          <w:b/>
          <w:bCs/>
          <w:sz w:val="20"/>
          <w:szCs w:val="19"/>
        </w:rPr>
      </w:pPr>
      <w:r>
        <w:rPr>
          <w:rFonts w:cs="Arial"/>
          <w:b/>
          <w:bCs/>
          <w:sz w:val="20"/>
          <w:szCs w:val="19"/>
        </w:rPr>
        <w:t>Unterauftragnehmer / Eignungsleihe</w:t>
      </w:r>
    </w:p>
    <w:p>
      <w:pPr>
        <w:pStyle w:val="Normal"/>
        <w:spacing w:before="240" w:after="0"/>
        <w:ind w:hanging="0" w:left="431"/>
        <w:jc w:val="both"/>
        <w:rPr>
          <w:rFonts w:cs="Arial"/>
          <w:sz w:val="20"/>
          <w:szCs w:val="19"/>
        </w:rPr>
      </w:pPr>
      <w:r>
        <w:rPr>
          <w:rFonts w:cs="Arial"/>
          <w:sz w:val="20"/>
        </w:rPr>
        <w:t xml:space="preserve">Beabsichtigt der Bieter Teile der Leistung von Unterauftragnehmern ausführen zu lassen, muss er in seinem Angebot Art und Umfang der durch Unterauftragnehmer </w:t>
      </w:r>
      <w:r>
        <w:rPr>
          <w:rFonts w:cs="Arial"/>
          <w:sz w:val="20"/>
          <w:szCs w:val="19"/>
        </w:rPr>
        <w:t>auszuführenden Leistungen angeben und die jeweils dafür vorgesehenen Unterauftragnehmer benennen (Namen, gesetzlicher Vertreter und Kontaktdaten). Der Bieter hat für die Unterauftragnehmer Nachweise zu erbringen, dass auf diese ‎kein Ausschlussgrund nach §§ 123, 124 GWB zutrifft. Auf Verlangen hat der Bieter ‎auch weitere geforderte Eignungsnachweise in Bezug auf die Unterauftragnehmer ‎beizubringen.</w:t>
      </w:r>
    </w:p>
    <w:p>
      <w:pPr>
        <w:pStyle w:val="Normal"/>
        <w:spacing w:before="240" w:after="0"/>
        <w:ind w:hanging="0" w:left="431"/>
        <w:jc w:val="both"/>
        <w:rPr>
          <w:rFonts w:cs="Arial"/>
          <w:sz w:val="20"/>
          <w:szCs w:val="19"/>
        </w:rPr>
      </w:pPr>
      <w:r>
        <w:rPr>
          <w:rFonts w:cs="Arial"/>
          <w:sz w:val="20"/>
          <w:szCs w:val="19"/>
        </w:rPr>
        <w:t>Der Bieter hat auf gesondertes Verlangen der Vergabestelle zu dem von ihr bestimmten Zeitpunkt nachzuweisen, dass ihm die erforderlichen Kapazitäten der anderen Unternehmen zur Verfügung stehen (entsprechende Verpflichtungserklärung).</w:t>
      </w:r>
    </w:p>
    <w:p>
      <w:pPr>
        <w:pStyle w:val="Normal"/>
        <w:spacing w:before="240" w:after="0"/>
        <w:ind w:hanging="0" w:left="431"/>
        <w:jc w:val="both"/>
        <w:rPr>
          <w:rFonts w:cs="Arial"/>
          <w:sz w:val="20"/>
          <w:szCs w:val="19"/>
        </w:rPr>
      </w:pPr>
      <w:r>
        <w:rPr>
          <w:rFonts w:cs="Arial"/>
          <w:sz w:val="20"/>
          <w:szCs w:val="19"/>
        </w:rPr>
        <w:t>Nimmt der Bieter im Rahmen einer Eignungsleihe in Hinblick auf die Kriterien für die wirtschaftliche und finanzielle Leistungsfähigkeit, die Kapazitäten anderer Unternehmen in Anspruch, müssen diese gemeinsam für die Auftragsausführung haften; die Haftungserklärung ist gleichzeitig mit der Verpflichtungserklärung abzugeben.</w:t>
      </w:r>
    </w:p>
    <w:p>
      <w:pPr>
        <w:pStyle w:val="Normal"/>
        <w:spacing w:before="240" w:after="0"/>
        <w:ind w:hanging="0" w:left="431"/>
        <w:jc w:val="both"/>
        <w:rPr>
          <w:rFonts w:cs="Arial"/>
          <w:sz w:val="20"/>
          <w:szCs w:val="19"/>
        </w:rPr>
      </w:pPr>
      <w:r>
        <w:rPr>
          <w:rFonts w:cs="Arial"/>
          <w:sz w:val="20"/>
          <w:szCs w:val="19"/>
        </w:rPr>
        <w:t>Der Bieter hat andere Unternehmen, bei denen Ausschlussgründe vorliegen oder die das entsprechende Eignungskriterium nicht erfüllen, innerhalb einer von der Vergabestelle gesetzten –Frist zu ersetzen.</w:t>
      </w:r>
    </w:p>
    <w:p>
      <w:pPr>
        <w:pStyle w:val="Normal"/>
        <w:spacing w:before="240" w:after="0"/>
        <w:jc w:val="both"/>
        <w:rPr>
          <w:rFonts w:cs="Arial"/>
          <w:sz w:val="20"/>
          <w:szCs w:val="19"/>
        </w:rPr>
      </w:pPr>
      <w:r>
        <w:rPr>
          <w:rFonts w:cs="Arial"/>
          <w:sz w:val="20"/>
          <w:szCs w:val="19"/>
        </w:rPr>
      </w:r>
    </w:p>
    <w:p>
      <w:pPr>
        <w:pStyle w:val="Normal"/>
        <w:numPr>
          <w:ilvl w:val="0"/>
          <w:numId w:val="2"/>
        </w:numPr>
        <w:spacing w:before="480" w:after="0"/>
        <w:ind w:hanging="431" w:left="431"/>
        <w:jc w:val="both"/>
        <w:rPr>
          <w:rFonts w:cs="Arial"/>
          <w:b/>
          <w:bCs/>
          <w:sz w:val="20"/>
          <w:szCs w:val="19"/>
        </w:rPr>
      </w:pPr>
      <w:r>
        <w:rPr>
          <w:rFonts w:cs="Arial"/>
          <w:b/>
          <w:bCs/>
          <w:sz w:val="20"/>
          <w:szCs w:val="19"/>
        </w:rPr>
        <w:t>Eignungsnachweis</w:t>
      </w:r>
    </w:p>
    <w:p>
      <w:pPr>
        <w:pStyle w:val="Normal"/>
        <w:numPr>
          <w:ilvl w:val="1"/>
          <w:numId w:val="2"/>
        </w:numPr>
        <w:spacing w:before="240" w:after="240"/>
        <w:jc w:val="both"/>
        <w:rPr>
          <w:rFonts w:cs="Arial"/>
          <w:sz w:val="20"/>
        </w:rPr>
      </w:pPr>
      <w:r>
        <w:rPr>
          <w:rFonts w:cs="Arial"/>
          <w:sz w:val="20"/>
        </w:rPr>
        <w:t>Als Nachweis der Eignung haben Unternehmen mit dem Angebot entweder die in der Auftragsbekanntmachung oder der Aufforderung zur Interessensbestätigung angegebenen Unterlagen (Eigenerklärung, Nachweise, Bescheinigungen) oder eine Einheitliche Europäische Eigenerklärung (EEE) als vorläufigen Nachweis vorzulegen.</w:t>
      </w:r>
    </w:p>
    <w:p>
      <w:pPr>
        <w:pStyle w:val="Normal"/>
        <w:spacing w:before="240" w:after="240"/>
        <w:ind w:hanging="0" w:left="576"/>
        <w:jc w:val="both"/>
        <w:rPr>
          <w:rFonts w:cs="Arial"/>
          <w:sz w:val="20"/>
        </w:rPr>
      </w:pPr>
      <w:r>
        <w:rPr>
          <w:rFonts w:cs="Arial"/>
          <w:sz w:val="20"/>
        </w:rPr>
        <w:t>Wird zum Nachweise der Eignung eine EEE vorgelegt, wird der Bieter der den Zuschlag erhalten soll, aufgefordert die geforderten Unterlagen beizubringen. Erst dann ist der endgültige Eignungsnachweis erbracht.</w:t>
      </w:r>
    </w:p>
    <w:p>
      <w:pPr>
        <w:pStyle w:val="Normal"/>
        <w:spacing w:before="240" w:after="240"/>
        <w:ind w:hanging="0" w:left="576"/>
        <w:jc w:val="both"/>
        <w:rPr>
          <w:rFonts w:cs="Arial"/>
          <w:sz w:val="20"/>
        </w:rPr>
      </w:pPr>
      <w:r>
        <w:rPr>
          <w:rFonts w:cs="Arial"/>
          <w:sz w:val="20"/>
        </w:rPr>
        <w:t>Bescheinigungen, die nicht in deutscher Sprache abgefasst sind, ist eine Übersetzung in die deutsche Sprache beizufügen.</w:t>
      </w:r>
    </w:p>
    <w:p>
      <w:pPr>
        <w:pStyle w:val="Normal"/>
        <w:spacing w:before="240" w:after="240"/>
        <w:ind w:hanging="0" w:left="576"/>
        <w:jc w:val="both"/>
        <w:rPr>
          <w:rFonts w:cs="Arial"/>
          <w:sz w:val="20"/>
        </w:rPr>
      </w:pPr>
      <w:r>
        <w:rPr>
          <w:rFonts w:cs="Arial"/>
          <w:sz w:val="20"/>
        </w:rPr>
        <w:t>Die Verpflichtung zur Vorlage von Eigenerklärungen und Bescheinigungen entfällt, soweit die Eignung (Bieter und benannte andere Unternehmen) bereits im Teilnahmewettbewerb nachgewiesen ist.</w:t>
      </w:r>
      <w:r>
        <w:br w:type="page"/>
      </w:r>
    </w:p>
    <w:p>
      <w:pPr>
        <w:pStyle w:val="Normal"/>
        <w:numPr>
          <w:ilvl w:val="0"/>
          <w:numId w:val="2"/>
        </w:numPr>
        <w:spacing w:before="0" w:after="0"/>
        <w:ind w:hanging="431" w:left="431"/>
        <w:jc w:val="both"/>
        <w:rPr>
          <w:rFonts w:cs="Arial"/>
          <w:b/>
          <w:bCs/>
          <w:sz w:val="20"/>
          <w:szCs w:val="19"/>
        </w:rPr>
      </w:pPr>
      <w:r>
        <w:rPr>
          <w:rFonts w:cs="Arial"/>
          <w:b/>
          <w:bCs/>
          <w:sz w:val="20"/>
          <w:szCs w:val="19"/>
        </w:rPr>
        <w:t>Angebotsfrist</w:t>
      </w:r>
    </w:p>
    <w:p>
      <w:pPr>
        <w:pStyle w:val="Normal"/>
        <w:spacing w:before="240" w:after="240"/>
        <w:ind w:hanging="0" w:left="431"/>
        <w:jc w:val="both"/>
        <w:rPr>
          <w:rFonts w:cs="Arial"/>
          <w:sz w:val="20"/>
        </w:rPr>
      </w:pPr>
      <w:r>
        <w:rPr>
          <w:rFonts w:cs="Arial"/>
          <w:sz w:val="20"/>
        </w:rPr>
        <w:t>Die Angebotsfrist läuft mit dem in der "Aufforderung zur Abgabe eines Angebots" genannten Termin ab.</w:t>
      </w:r>
    </w:p>
    <w:p>
      <w:pPr>
        <w:pStyle w:val="Normal"/>
        <w:numPr>
          <w:ilvl w:val="0"/>
          <w:numId w:val="2"/>
        </w:numPr>
        <w:spacing w:before="480" w:after="240"/>
        <w:ind w:hanging="431" w:left="431"/>
        <w:jc w:val="both"/>
        <w:rPr/>
      </w:pPr>
      <w:r>
        <w:rPr>
          <w:rFonts w:cs="Arial"/>
          <w:b/>
          <w:bCs/>
          <w:sz w:val="20"/>
          <w:szCs w:val="19"/>
        </w:rPr>
        <w:t>Zuschlagskriterien</w:t>
      </w:r>
    </w:p>
    <w:p>
      <w:pPr>
        <w:pStyle w:val="Normal"/>
        <w:spacing w:before="240" w:after="240"/>
        <w:ind w:hanging="0" w:left="431"/>
        <w:jc w:val="both"/>
        <w:rPr>
          <w:rFonts w:cs="Arial"/>
          <w:i/>
          <w:i/>
          <w:sz w:val="20"/>
        </w:rPr>
      </w:pPr>
      <w:r>
        <w:rPr>
          <w:rFonts w:cs="Arial"/>
          <w:i/>
          <w:sz w:val="20"/>
        </w:rPr>
        <w:t xml:space="preserve">Für den Zuschlag sind im Einzelnen folgende </w:t>
      </w:r>
      <w:r>
        <w:rPr>
          <w:rFonts w:cs="Arial"/>
          <w:b/>
          <w:i/>
          <w:sz w:val="20"/>
        </w:rPr>
        <w:t>Kriterien</w:t>
      </w:r>
      <w:r>
        <w:rPr>
          <w:rFonts w:cs="Arial"/>
          <w:i/>
          <w:sz w:val="20"/>
        </w:rPr>
        <w:t xml:space="preserve"> maßgeblich:</w:t>
      </w:r>
    </w:p>
    <w:tbl>
      <w:tblPr>
        <w:tblW w:w="9239" w:type="dxa"/>
        <w:jc w:val="left"/>
        <w:tblInd w:w="431" w:type="dxa"/>
        <w:tblLayout w:type="fixed"/>
        <w:tblCellMar>
          <w:top w:w="0" w:type="dxa"/>
          <w:left w:w="69" w:type="dxa"/>
          <w:bottom w:w="0" w:type="dxa"/>
          <w:right w:w="70" w:type="dxa"/>
        </w:tblCellMar>
        <w:tblLook w:firstRow="1" w:noVBand="0" w:lastRow="0" w:firstColumn="1" w:lastColumn="0" w:noHBand="0" w:val="00a0"/>
      </w:tblPr>
      <w:tblGrid>
        <w:gridCol w:w="3079"/>
        <w:gridCol w:w="3080"/>
        <w:gridCol w:w="3080"/>
      </w:tblGrid>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20" w:leader="none"/>
              </w:tabs>
              <w:rPr/>
            </w:pPr>
            <w:r>
              <w:fldChar w:fldCharType="begin">
                <w:ffData>
                  <w:name w:val="Bookmark"/>
                  <w:enabled/>
                  <w:calcOnExit w:val="0"/>
                  <w:checkBox>
                    <w:sizeAuto/>
                    <w:checked/>
                  </w:checkBox>
                </w:ffData>
              </w:fldChar>
            </w:r>
            <w:r>
              <w:rPr/>
              <w:instrText xml:space="preserve"> FORMCHECKBOX </w:instrText>
            </w:r>
            <w:r>
              <w:rPr/>
              <w:fldChar w:fldCharType="separate"/>
            </w:r>
            <w:bookmarkStart w:id="1" w:name="Bookmark"/>
            <w:bookmarkStart w:id="2" w:name="Bookmark"/>
            <w:bookmarkEnd w:id="2"/>
            <w:r>
              <w:rPr/>
            </w:r>
            <w:r>
              <w:rPr/>
              <w:fldChar w:fldCharType="end"/>
            </w:r>
            <w:bookmarkStart w:id="3" w:name="__Fieldmark__155_1546868226"/>
            <w:bookmarkStart w:id="4" w:name="Kontrollkästchen1"/>
            <w:bookmarkStart w:id="5" w:name="Bookmark_Kopie_1"/>
            <w:bookmarkEnd w:id="3"/>
            <w:bookmarkEnd w:id="4"/>
            <w:bookmarkEnd w:id="5"/>
            <w:r>
              <w:rPr>
                <w:rFonts w:cs="Arial"/>
                <w:i/>
                <w:sz w:val="20"/>
                <w:szCs w:val="19"/>
              </w:rPr>
              <w:tab/>
            </w:r>
            <w:r>
              <w:rPr>
                <w:rFonts w:cs="Arial"/>
                <w:i/>
                <w:sz w:val="20"/>
                <w:szCs w:val="18"/>
              </w:rPr>
              <w:t>Preis</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1 Kopie 1"/>
                  <w:enabled/>
                  <w:calcOnExit w:val="0"/>
                  <w:checkBox>
                    <w:sizeAuto/>
                  </w:checkBox>
                </w:ffData>
              </w:fldChar>
            </w:r>
            <w:r>
              <w:rPr/>
              <w:instrText xml:space="preserve"> FORMCHECKBOX </w:instrText>
            </w:r>
            <w:r>
              <w:rPr/>
              <w:fldChar w:fldCharType="separate"/>
            </w:r>
            <w:bookmarkStart w:id="6" w:name="Bookmark_Kopie_1_Kopie_1"/>
            <w:bookmarkStart w:id="7" w:name="Bookmark_Kopie_1_Kopie_1"/>
            <w:bookmarkEnd w:id="7"/>
            <w:r>
              <w:rPr/>
            </w:r>
            <w:r>
              <w:rPr/>
              <w:fldChar w:fldCharType="end"/>
            </w:r>
            <w:bookmarkStart w:id="8" w:name="__Fieldmark__161_1546868226"/>
            <w:bookmarkStart w:id="9" w:name="Bookmark_Kopie_1"/>
            <w:bookmarkEnd w:id="8"/>
            <w:bookmarkEnd w:id="9"/>
            <w:r>
              <w:rPr>
                <w:rFonts w:cs="Arial"/>
                <w:i/>
                <w:sz w:val="20"/>
                <w:szCs w:val="19"/>
              </w:rPr>
              <w:tab/>
            </w:r>
            <w:r>
              <w:rPr>
                <w:rFonts w:cs="Arial"/>
                <w:i/>
                <w:sz w:val="20"/>
                <w:szCs w:val="18"/>
              </w:rPr>
              <w:t>Zweckmäßigkeit</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2"/>
                  <w:enabled/>
                  <w:calcOnExit w:val="0"/>
                  <w:checkBox>
                    <w:sizeAuto/>
                  </w:checkBox>
                </w:ffData>
              </w:fldChar>
            </w:r>
            <w:r>
              <w:rPr/>
              <w:instrText xml:space="preserve"> FORMCHECKBOX </w:instrText>
            </w:r>
            <w:r>
              <w:rPr/>
              <w:fldChar w:fldCharType="separate"/>
            </w:r>
            <w:bookmarkStart w:id="10" w:name="Bookmark_Kopie_2"/>
            <w:bookmarkStart w:id="11" w:name="Bookmark_Kopie_2"/>
            <w:bookmarkEnd w:id="11"/>
            <w:r>
              <w:rPr/>
            </w:r>
            <w:r>
              <w:rPr/>
              <w:fldChar w:fldCharType="end"/>
            </w:r>
            <w:bookmarkStart w:id="12" w:name="__Fieldmark__166_1546868226"/>
            <w:bookmarkStart w:id="13" w:name="Bookmark_Kopie_2"/>
            <w:bookmarkEnd w:id="12"/>
            <w:bookmarkEnd w:id="13"/>
            <w:r>
              <w:rPr>
                <w:rFonts w:cs="Arial"/>
                <w:i/>
                <w:sz w:val="20"/>
                <w:szCs w:val="19"/>
              </w:rPr>
              <w:tab/>
            </w:r>
            <w:r>
              <w:rPr>
                <w:rFonts w:cs="Arial"/>
                <w:i/>
                <w:sz w:val="20"/>
                <w:szCs w:val="18"/>
              </w:rPr>
              <w:t>Rentabilität</w:t>
            </w:r>
          </w:p>
        </w:tc>
      </w:tr>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20" w:leader="none"/>
              </w:tabs>
              <w:rPr/>
            </w:pPr>
            <w:r>
              <w:fldChar w:fldCharType="begin">
                <w:ffData>
                  <w:name w:val="Bookmark Kopie 3"/>
                  <w:enabled/>
                  <w:calcOnExit w:val="0"/>
                  <w:checkBox>
                    <w:sizeAuto/>
                    <w:checked/>
                  </w:checkBox>
                </w:ffData>
              </w:fldChar>
            </w:r>
            <w:r>
              <w:rPr/>
              <w:instrText xml:space="preserve"> FORMCHECKBOX </w:instrText>
            </w:r>
            <w:r>
              <w:rPr/>
              <w:fldChar w:fldCharType="separate"/>
            </w:r>
            <w:bookmarkStart w:id="14" w:name="Bookmark_Kopie_3"/>
            <w:bookmarkStart w:id="15" w:name="Bookmark_Kopie_3"/>
            <w:bookmarkEnd w:id="15"/>
            <w:r>
              <w:rPr/>
            </w:r>
            <w:r>
              <w:rPr/>
              <w:fldChar w:fldCharType="end"/>
            </w:r>
            <w:bookmarkStart w:id="16" w:name="__Fieldmark__171_1546868226"/>
            <w:bookmarkStart w:id="17" w:name="Bookmark_Kopie_3"/>
            <w:bookmarkEnd w:id="16"/>
            <w:bookmarkEnd w:id="17"/>
            <w:r>
              <w:rPr>
                <w:rFonts w:cs="Arial"/>
                <w:i/>
                <w:sz w:val="20"/>
                <w:szCs w:val="19"/>
              </w:rPr>
              <w:tab/>
            </w:r>
            <w:r>
              <w:rPr>
                <w:rFonts w:cs="Arial"/>
                <w:i/>
                <w:sz w:val="20"/>
                <w:szCs w:val="18"/>
              </w:rPr>
              <w:t>Qualität</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4"/>
                  <w:enabled/>
                  <w:calcOnExit w:val="0"/>
                  <w:checkBox>
                    <w:sizeAuto/>
                  </w:checkBox>
                </w:ffData>
              </w:fldChar>
            </w:r>
            <w:r>
              <w:rPr/>
              <w:instrText xml:space="preserve"> FORMCHECKBOX </w:instrText>
            </w:r>
            <w:r>
              <w:rPr/>
              <w:fldChar w:fldCharType="separate"/>
            </w:r>
            <w:bookmarkStart w:id="18" w:name="Bookmark_Kopie_4"/>
            <w:bookmarkStart w:id="19" w:name="Bookmark_Kopie_4"/>
            <w:bookmarkEnd w:id="19"/>
            <w:r>
              <w:rPr/>
            </w:r>
            <w:r>
              <w:rPr/>
              <w:fldChar w:fldCharType="end"/>
            </w:r>
            <w:bookmarkStart w:id="20" w:name="__Fieldmark__176_1546868226"/>
            <w:bookmarkStart w:id="21" w:name="Bookmark_Kopie_4"/>
            <w:bookmarkEnd w:id="20"/>
            <w:bookmarkEnd w:id="21"/>
            <w:r>
              <w:rPr>
                <w:rFonts w:cs="Arial"/>
                <w:i/>
                <w:sz w:val="20"/>
                <w:szCs w:val="19"/>
              </w:rPr>
              <w:tab/>
            </w:r>
            <w:r>
              <w:rPr>
                <w:rFonts w:cs="Arial"/>
                <w:i/>
                <w:sz w:val="20"/>
                <w:szCs w:val="18"/>
              </w:rPr>
              <w:t>Umwelteigenschaften</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5"/>
                  <w:enabled/>
                  <w:calcOnExit w:val="0"/>
                  <w:checkBox>
                    <w:sizeAuto/>
                  </w:checkBox>
                </w:ffData>
              </w:fldChar>
            </w:r>
            <w:r>
              <w:rPr/>
              <w:instrText xml:space="preserve"> FORMCHECKBOX </w:instrText>
            </w:r>
            <w:r>
              <w:rPr/>
              <w:fldChar w:fldCharType="separate"/>
            </w:r>
            <w:bookmarkStart w:id="22" w:name="Bookmark_Kopie_5"/>
            <w:bookmarkStart w:id="23" w:name="Bookmark_Kopie_5"/>
            <w:bookmarkEnd w:id="23"/>
            <w:r>
              <w:rPr/>
            </w:r>
            <w:r>
              <w:rPr/>
              <w:fldChar w:fldCharType="end"/>
            </w:r>
            <w:bookmarkStart w:id="24" w:name="__Fieldmark__181_1546868226"/>
            <w:bookmarkStart w:id="25" w:name="Bookmark_Kopie_5"/>
            <w:bookmarkEnd w:id="24"/>
            <w:bookmarkEnd w:id="25"/>
            <w:r>
              <w:rPr>
                <w:rFonts w:cs="Arial"/>
                <w:i/>
                <w:sz w:val="20"/>
                <w:szCs w:val="19"/>
              </w:rPr>
              <w:tab/>
            </w:r>
            <w:r>
              <w:rPr>
                <w:rFonts w:cs="Arial"/>
                <w:i/>
                <w:sz w:val="20"/>
                <w:szCs w:val="18"/>
              </w:rPr>
              <w:t xml:space="preserve">Kundendienst und </w:t>
            </w:r>
            <w:r>
              <w:rPr>
                <w:rFonts w:cs="Arial"/>
                <w:i/>
                <w:sz w:val="20"/>
                <w:szCs w:val="19"/>
              </w:rPr>
              <w:tab/>
            </w:r>
            <w:r>
              <w:rPr>
                <w:rFonts w:cs="Arial"/>
                <w:i/>
                <w:sz w:val="20"/>
                <w:szCs w:val="18"/>
              </w:rPr>
              <w:t>technische Hilfe</w:t>
            </w:r>
          </w:p>
        </w:tc>
      </w:tr>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20" w:leader="none"/>
              </w:tabs>
              <w:ind w:hanging="420" w:left="420"/>
              <w:rPr/>
            </w:pPr>
            <w:r>
              <w:fldChar w:fldCharType="begin">
                <w:ffData>
                  <w:name w:val="Bookmark Kopie 6"/>
                  <w:enabled/>
                  <w:calcOnExit w:val="0"/>
                  <w:checkBox>
                    <w:sizeAuto/>
                  </w:checkBox>
                </w:ffData>
              </w:fldChar>
            </w:r>
            <w:r>
              <w:rPr/>
              <w:instrText xml:space="preserve"> FORMCHECKBOX </w:instrText>
            </w:r>
            <w:r>
              <w:rPr/>
              <w:fldChar w:fldCharType="separate"/>
            </w:r>
            <w:bookmarkStart w:id="26" w:name="Bookmark_Kopie_6"/>
            <w:bookmarkStart w:id="27" w:name="Bookmark_Kopie_6"/>
            <w:bookmarkEnd w:id="27"/>
            <w:r>
              <w:rPr/>
            </w:r>
            <w:r>
              <w:rPr/>
              <w:fldChar w:fldCharType="end"/>
            </w:r>
            <w:bookmarkStart w:id="28" w:name="__Fieldmark__188_1546868226"/>
            <w:bookmarkStart w:id="29" w:name="Bookmark_Kopie_6"/>
            <w:bookmarkEnd w:id="28"/>
            <w:bookmarkEnd w:id="29"/>
            <w:r>
              <w:rPr>
                <w:rFonts w:cs="Arial"/>
                <w:i/>
                <w:sz w:val="20"/>
                <w:szCs w:val="19"/>
              </w:rPr>
              <w:tab/>
            </w:r>
            <w:r>
              <w:rPr>
                <w:rFonts w:cs="Arial"/>
                <w:i/>
                <w:sz w:val="20"/>
                <w:szCs w:val="18"/>
              </w:rPr>
              <w:t>Zugänglichkeit (insb. für Menschen mit Behinderung)</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7"/>
                  <w:enabled/>
                  <w:calcOnExit w:val="0"/>
                  <w:checkBox>
                    <w:sizeAuto/>
                  </w:checkBox>
                </w:ffData>
              </w:fldChar>
            </w:r>
            <w:r>
              <w:rPr/>
              <w:instrText xml:space="preserve"> FORMCHECKBOX </w:instrText>
            </w:r>
            <w:r>
              <w:rPr/>
              <w:fldChar w:fldCharType="separate"/>
            </w:r>
            <w:bookmarkStart w:id="30" w:name="Bookmark_Kopie_7"/>
            <w:bookmarkStart w:id="31" w:name="Bookmark_Kopie_7"/>
            <w:bookmarkEnd w:id="31"/>
            <w:r>
              <w:rPr/>
            </w:r>
            <w:r>
              <w:rPr/>
              <w:fldChar w:fldCharType="end"/>
            </w:r>
            <w:bookmarkStart w:id="32" w:name="__Fieldmark__193_1546868226"/>
            <w:bookmarkStart w:id="33" w:name="Bookmark_Kopie_7"/>
            <w:bookmarkEnd w:id="32"/>
            <w:bookmarkEnd w:id="33"/>
            <w:r>
              <w:rPr>
                <w:rFonts w:cs="Arial"/>
                <w:i/>
                <w:sz w:val="20"/>
                <w:szCs w:val="19"/>
              </w:rPr>
              <w:tab/>
            </w:r>
            <w:r>
              <w:rPr>
                <w:rFonts w:cs="Arial"/>
                <w:i/>
                <w:sz w:val="20"/>
                <w:szCs w:val="18"/>
              </w:rPr>
              <w:t>Betriebskosten</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8"/>
                  <w:enabled/>
                  <w:calcOnExit w:val="0"/>
                  <w:checkBox>
                    <w:sizeAuto/>
                  </w:checkBox>
                </w:ffData>
              </w:fldChar>
            </w:r>
            <w:r>
              <w:rPr/>
              <w:instrText xml:space="preserve"> FORMCHECKBOX </w:instrText>
            </w:r>
            <w:r>
              <w:rPr/>
              <w:fldChar w:fldCharType="separate"/>
            </w:r>
            <w:bookmarkStart w:id="34" w:name="Bookmark_Kopie_8"/>
            <w:bookmarkStart w:id="35" w:name="Bookmark_Kopie_8"/>
            <w:bookmarkEnd w:id="35"/>
            <w:r>
              <w:rPr/>
            </w:r>
            <w:r>
              <w:rPr/>
              <w:fldChar w:fldCharType="end"/>
            </w:r>
            <w:bookmarkStart w:id="36" w:name="__Fieldmark__198_1546868226"/>
            <w:bookmarkStart w:id="37" w:name="Bookmark_Kopie_8"/>
            <w:bookmarkEnd w:id="36"/>
            <w:bookmarkEnd w:id="37"/>
            <w:r>
              <w:rPr>
                <w:rFonts w:cs="Arial"/>
                <w:i/>
                <w:sz w:val="20"/>
                <w:szCs w:val="19"/>
              </w:rPr>
              <w:tab/>
            </w:r>
            <w:r>
              <w:rPr>
                <w:rFonts w:cs="Arial"/>
                <w:i/>
                <w:sz w:val="20"/>
                <w:szCs w:val="18"/>
              </w:rPr>
              <w:t xml:space="preserve">Lieferzeitpunkt, Lieferungs- </w:t>
            </w:r>
            <w:r>
              <w:rPr>
                <w:rFonts w:cs="Arial"/>
                <w:i/>
                <w:sz w:val="20"/>
                <w:szCs w:val="19"/>
              </w:rPr>
              <w:tab/>
            </w:r>
            <w:r>
              <w:rPr>
                <w:rFonts w:cs="Arial"/>
                <w:i/>
                <w:sz w:val="20"/>
                <w:szCs w:val="18"/>
              </w:rPr>
              <w:t>oder Ausführungsfrist</w:t>
            </w:r>
          </w:p>
        </w:tc>
      </w:tr>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20" w:leader="none"/>
              </w:tabs>
              <w:rPr/>
            </w:pPr>
            <w:r>
              <w:fldChar w:fldCharType="begin">
                <w:ffData>
                  <w:name w:val="Bookmark Kopie 9"/>
                  <w:enabled/>
                  <w:calcOnExit w:val="0"/>
                  <w:checkBox>
                    <w:sizeAuto/>
                  </w:checkBox>
                </w:ffData>
              </w:fldChar>
            </w:r>
            <w:r>
              <w:rPr/>
              <w:instrText xml:space="preserve"> FORMCHECKBOX </w:instrText>
            </w:r>
            <w:r>
              <w:rPr/>
              <w:fldChar w:fldCharType="separate"/>
            </w:r>
            <w:bookmarkStart w:id="38" w:name="Bookmark_Kopie_9"/>
            <w:bookmarkStart w:id="39" w:name="Bookmark_Kopie_9"/>
            <w:bookmarkEnd w:id="39"/>
            <w:r>
              <w:rPr/>
            </w:r>
            <w:r>
              <w:rPr/>
              <w:fldChar w:fldCharType="end"/>
            </w:r>
            <w:bookmarkStart w:id="40" w:name="__Fieldmark__205_1546868226"/>
            <w:bookmarkStart w:id="41" w:name="Bookmark_Kopie_9"/>
            <w:bookmarkEnd w:id="40"/>
            <w:bookmarkEnd w:id="41"/>
            <w:r>
              <w:rPr>
                <w:rFonts w:cs="Arial"/>
                <w:i/>
                <w:sz w:val="20"/>
                <w:szCs w:val="19"/>
              </w:rPr>
              <w:tab/>
            </w:r>
            <w:r>
              <w:rPr>
                <w:rFonts w:cs="Arial"/>
                <w:i/>
                <w:sz w:val="20"/>
                <w:szCs w:val="18"/>
              </w:rPr>
              <w:t>Ästhetik</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10"/>
                  <w:enabled/>
                  <w:calcOnExit w:val="0"/>
                  <w:checkBox>
                    <w:sizeAuto/>
                  </w:checkBox>
                </w:ffData>
              </w:fldChar>
            </w:r>
            <w:r>
              <w:rPr/>
              <w:instrText xml:space="preserve"> FORMCHECKBOX </w:instrText>
            </w:r>
            <w:r>
              <w:rPr/>
              <w:fldChar w:fldCharType="separate"/>
            </w:r>
            <w:bookmarkStart w:id="42" w:name="Bookmark_Kopie_10"/>
            <w:bookmarkStart w:id="43" w:name="Bookmark_Kopie_10"/>
            <w:bookmarkEnd w:id="43"/>
            <w:r>
              <w:rPr/>
            </w:r>
            <w:r>
              <w:rPr/>
              <w:fldChar w:fldCharType="end"/>
            </w:r>
            <w:bookmarkStart w:id="44" w:name="__Fieldmark__210_1546868226"/>
            <w:bookmarkStart w:id="45" w:name="Bookmark_Kopie_10"/>
            <w:bookmarkEnd w:id="44"/>
            <w:bookmarkEnd w:id="45"/>
            <w:r>
              <w:rPr>
                <w:rFonts w:cs="Arial"/>
                <w:i/>
                <w:sz w:val="20"/>
                <w:szCs w:val="19"/>
              </w:rPr>
              <w:tab/>
            </w:r>
            <w:r>
              <w:rPr>
                <w:rFonts w:cs="Arial"/>
                <w:i/>
                <w:sz w:val="20"/>
                <w:szCs w:val="18"/>
              </w:rPr>
              <w:t>Lebenszykluskosten</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ind w:hanging="498" w:left="498"/>
              <w:rPr/>
            </w:pPr>
            <w:r>
              <w:fldChar w:fldCharType="begin">
                <w:ffData>
                  <w:name w:val="Bookmark Kopie 11"/>
                  <w:enabled/>
                  <w:calcOnExit w:val="0"/>
                  <w:checkBox>
                    <w:sizeAuto/>
                  </w:checkBox>
                </w:ffData>
              </w:fldChar>
            </w:r>
            <w:r>
              <w:rPr/>
              <w:instrText xml:space="preserve"> FORMCHECKBOX </w:instrText>
            </w:r>
            <w:r>
              <w:rPr/>
              <w:fldChar w:fldCharType="separate"/>
            </w:r>
            <w:bookmarkStart w:id="46" w:name="Bookmark_Kopie_11"/>
            <w:bookmarkStart w:id="47" w:name="Bookmark_Kopie_11"/>
            <w:bookmarkEnd w:id="47"/>
            <w:r>
              <w:rPr/>
            </w:r>
            <w:r>
              <w:rPr/>
              <w:fldChar w:fldCharType="end"/>
            </w:r>
            <w:bookmarkStart w:id="48" w:name="__Fieldmark__215_1546868226"/>
            <w:bookmarkStart w:id="49" w:name="Bookmark_Kopie_11"/>
            <w:bookmarkEnd w:id="48"/>
            <w:bookmarkEnd w:id="49"/>
            <w:r>
              <w:rPr>
                <w:rFonts w:cs="Arial"/>
                <w:i/>
                <w:sz w:val="20"/>
                <w:szCs w:val="19"/>
              </w:rPr>
              <w:tab/>
            </w:r>
            <w:r>
              <w:rPr>
                <w:rFonts w:cs="Arial"/>
                <w:i/>
                <w:sz w:val="20"/>
                <w:szCs w:val="18"/>
              </w:rPr>
              <w:t>Qualifikation des einzusetzenden Personals</w:t>
            </w:r>
          </w:p>
        </w:tc>
      </w:tr>
      <w:tr>
        <w:trPr>
          <w:trHeight w:val="570" w:hRule="atLeast"/>
        </w:trPr>
        <w:tc>
          <w:tcPr>
            <w:tcW w:w="307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20" w:leader="none"/>
              </w:tabs>
              <w:ind w:hanging="420" w:left="420"/>
              <w:rPr/>
            </w:pPr>
            <w:r>
              <w:fldChar w:fldCharType="begin">
                <w:ffData>
                  <w:name w:val="Bookmark Kopie 12"/>
                  <w:enabled/>
                  <w:calcOnExit w:val="0"/>
                  <w:checkBox>
                    <w:sizeAuto/>
                    <w:checked/>
                  </w:checkBox>
                </w:ffData>
              </w:fldChar>
            </w:r>
            <w:r>
              <w:rPr/>
              <w:instrText xml:space="preserve"> FORMCHECKBOX </w:instrText>
            </w:r>
            <w:r>
              <w:rPr/>
              <w:fldChar w:fldCharType="separate"/>
            </w:r>
            <w:bookmarkStart w:id="50" w:name="Bookmark_Kopie_12"/>
            <w:bookmarkStart w:id="51" w:name="Bookmark_Kopie_12"/>
            <w:bookmarkEnd w:id="51"/>
            <w:r>
              <w:rPr/>
            </w:r>
            <w:r>
              <w:rPr/>
              <w:fldChar w:fldCharType="end"/>
            </w:r>
            <w:bookmarkStart w:id="52" w:name="__Fieldmark__220_1546868226"/>
            <w:bookmarkStart w:id="53" w:name="Bookmark_Kopie_12"/>
            <w:bookmarkEnd w:id="52"/>
            <w:bookmarkEnd w:id="53"/>
            <w:r>
              <w:rPr>
                <w:rFonts w:cs="Arial"/>
                <w:i/>
                <w:sz w:val="20"/>
                <w:szCs w:val="19"/>
              </w:rPr>
              <w:tab/>
            </w:r>
            <w:r>
              <w:rPr>
                <w:rFonts w:cs="Arial"/>
                <w:i/>
                <w:sz w:val="20"/>
                <w:szCs w:val="18"/>
              </w:rPr>
              <w:t>Erfahrung des einzusetzenden Personals</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13"/>
                  <w:enabled/>
                  <w:calcOnExit w:val="0"/>
                  <w:checkBox>
                    <w:sizeAuto/>
                  </w:checkBox>
                </w:ffData>
              </w:fldChar>
            </w:r>
            <w:r>
              <w:rPr/>
              <w:instrText xml:space="preserve"> FORMCHECKBOX </w:instrText>
            </w:r>
            <w:r>
              <w:rPr/>
              <w:fldChar w:fldCharType="separate"/>
            </w:r>
            <w:bookmarkStart w:id="54" w:name="Bookmark_Kopie_13"/>
            <w:bookmarkStart w:id="55" w:name="Bookmark_Kopie_13"/>
            <w:bookmarkEnd w:id="55"/>
            <w:r>
              <w:rPr/>
            </w:r>
            <w:r>
              <w:rPr/>
              <w:fldChar w:fldCharType="end"/>
            </w:r>
            <w:bookmarkStart w:id="56" w:name="__Fieldmark__225_1546868226"/>
            <w:bookmarkStart w:id="57" w:name="Bookmark_Kopie_13"/>
            <w:bookmarkEnd w:id="56"/>
            <w:bookmarkEnd w:id="57"/>
            <w:r>
              <w:rPr>
                <w:rFonts w:cs="Arial"/>
                <w:i/>
                <w:sz w:val="20"/>
                <w:szCs w:val="19"/>
              </w:rPr>
              <w:tab/>
            </w:r>
            <w:r>
              <w:rPr>
                <w:rFonts w:cs="Arial"/>
                <w:i/>
                <w:sz w:val="20"/>
                <w:szCs w:val="18"/>
              </w:rPr>
              <w:t>Innovative Eigenschaften</w:t>
            </w:r>
          </w:p>
        </w:tc>
        <w:tc>
          <w:tcPr>
            <w:tcW w:w="30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tabs>
                <w:tab w:val="clear" w:pos="709"/>
                <w:tab w:val="left" w:pos="459" w:leader="none"/>
              </w:tabs>
              <w:rPr/>
            </w:pPr>
            <w:r>
              <w:fldChar w:fldCharType="begin">
                <w:ffData>
                  <w:name w:val="Bookmark Kopie 14"/>
                  <w:enabled/>
                  <w:calcOnExit w:val="0"/>
                  <w:checkBox>
                    <w:sizeAuto/>
                    <w:checked/>
                  </w:checkBox>
                </w:ffData>
              </w:fldChar>
            </w:r>
            <w:r>
              <w:rPr/>
              <w:instrText xml:space="preserve"> FORMCHECKBOX </w:instrText>
            </w:r>
            <w:r>
              <w:rPr/>
              <w:fldChar w:fldCharType="separate"/>
            </w:r>
            <w:bookmarkStart w:id="58" w:name="Bookmark_Kopie_14"/>
            <w:bookmarkStart w:id="59" w:name="Bookmark_Kopie_14"/>
            <w:bookmarkEnd w:id="59"/>
            <w:r>
              <w:rPr/>
            </w:r>
            <w:r>
              <w:rPr/>
              <w:fldChar w:fldCharType="end"/>
            </w:r>
            <w:bookmarkStart w:id="60" w:name="__Fieldmark__230_1546868226"/>
            <w:bookmarkStart w:id="61" w:name="Bookmark_Kopie_14"/>
            <w:bookmarkEnd w:id="60"/>
            <w:bookmarkEnd w:id="61"/>
            <w:r>
              <w:rPr>
                <w:rFonts w:cs="Arial"/>
                <w:i/>
                <w:sz w:val="20"/>
                <w:szCs w:val="19"/>
              </w:rPr>
              <w:tab/>
            </w:r>
            <w:r>
              <w:rPr>
                <w:rFonts w:cs="Arial"/>
                <w:i/>
                <w:sz w:val="20"/>
                <w:szCs w:val="18"/>
              </w:rPr>
              <w:t>Referenzen</w:t>
            </w:r>
          </w:p>
        </w:tc>
      </w:tr>
    </w:tbl>
    <w:p>
      <w:pPr>
        <w:pStyle w:val="Normal"/>
        <w:spacing w:before="240" w:after="240"/>
        <w:ind w:hanging="0" w:left="431"/>
        <w:jc w:val="both"/>
        <w:rPr>
          <w:rFonts w:cs="Arial"/>
          <w:i/>
          <w:i/>
          <w:sz w:val="20"/>
        </w:rPr>
      </w:pPr>
      <w:r>
        <w:rPr>
          <w:rFonts w:cs="Arial"/>
          <w:b/>
          <w:i/>
          <w:sz w:val="20"/>
        </w:rPr>
        <w:t>Gewichtung:</w:t>
      </w:r>
    </w:p>
    <w:tbl>
      <w:tblPr>
        <w:tblW w:w="9239" w:type="dxa"/>
        <w:jc w:val="left"/>
        <w:tblInd w:w="431" w:type="dxa"/>
        <w:tblLayout w:type="fixed"/>
        <w:tblCellMar>
          <w:top w:w="0" w:type="dxa"/>
          <w:left w:w="69" w:type="dxa"/>
          <w:bottom w:w="0" w:type="dxa"/>
          <w:right w:w="70" w:type="dxa"/>
        </w:tblCellMar>
        <w:tblLook w:firstRow="1" w:noVBand="0" w:lastRow="0" w:firstColumn="1" w:lastColumn="0" w:noHBand="0" w:val="00a0"/>
      </w:tblPr>
      <w:tblGrid>
        <w:gridCol w:w="4619"/>
        <w:gridCol w:w="4619"/>
      </w:tblGrid>
      <w:tr>
        <w:trPr>
          <w:trHeight w:val="570" w:hRule="atLeast"/>
        </w:trPr>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b/>
                <w:bCs/>
                <w:sz w:val="20"/>
                <w:szCs w:val="18"/>
              </w:rPr>
            </w:pPr>
            <w:r>
              <w:rPr>
                <w:rFonts w:cs="Arial"/>
                <w:b/>
                <w:bCs/>
                <w:sz w:val="20"/>
                <w:szCs w:val="18"/>
              </w:rPr>
              <w:t>Kriterium</w:t>
            </w:r>
          </w:p>
        </w:tc>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b/>
                <w:bCs/>
                <w:sz w:val="20"/>
                <w:szCs w:val="18"/>
              </w:rPr>
            </w:pPr>
            <w:r>
              <w:rPr>
                <w:rFonts w:cs="Arial"/>
                <w:b/>
                <w:bCs/>
                <w:sz w:val="20"/>
                <w:szCs w:val="18"/>
              </w:rPr>
              <w:t>Gewichtung</w:t>
            </w:r>
          </w:p>
        </w:tc>
      </w:tr>
      <w:tr>
        <w:trPr>
          <w:trHeight w:val="570" w:hRule="atLeast"/>
        </w:trPr>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i/>
                <w:i/>
                <w:sz w:val="20"/>
                <w:szCs w:val="18"/>
              </w:rPr>
            </w:pPr>
            <w:r>
              <w:rPr>
                <w:rFonts w:cs="Arial"/>
                <w:i/>
                <w:sz w:val="20"/>
                <w:szCs w:val="18"/>
              </w:rPr>
              <w:t>Preis</w:t>
            </w:r>
          </w:p>
        </w:tc>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pPr>
            <w:r>
              <w:rPr>
                <w:rFonts w:cs="Arial"/>
                <w:i/>
                <w:sz w:val="20"/>
                <w:szCs w:val="18"/>
              </w:rPr>
              <w:t>60%</w:t>
            </w:r>
          </w:p>
        </w:tc>
      </w:tr>
      <w:tr>
        <w:trPr>
          <w:trHeight w:val="570" w:hRule="atLeast"/>
        </w:trPr>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i/>
                <w:i/>
                <w:sz w:val="20"/>
                <w:szCs w:val="18"/>
              </w:rPr>
            </w:pPr>
            <w:r>
              <w:rPr>
                <w:rFonts w:cs="Arial"/>
                <w:i/>
                <w:sz w:val="20"/>
                <w:szCs w:val="18"/>
              </w:rPr>
              <w:t>Qualität</w:t>
            </w:r>
          </w:p>
        </w:tc>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i/>
                <w:i/>
                <w:sz w:val="20"/>
                <w:szCs w:val="18"/>
              </w:rPr>
            </w:pPr>
            <w:r>
              <w:rPr>
                <w:rFonts w:cs="Arial"/>
                <w:i/>
                <w:sz w:val="20"/>
                <w:szCs w:val="18"/>
              </w:rPr>
              <w:t>40</w:t>
            </w:r>
            <w:r>
              <w:rPr>
                <w:rFonts w:cs="Arial"/>
                <w:i/>
                <w:sz w:val="20"/>
                <w:szCs w:val="18"/>
              </w:rPr>
              <w:t>%</w:t>
            </w:r>
          </w:p>
        </w:tc>
      </w:tr>
      <w:tr>
        <w:trPr>
          <w:trHeight w:val="570" w:hRule="atLeast"/>
        </w:trPr>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i/>
                <w:i/>
                <w:sz w:val="20"/>
                <w:szCs w:val="18"/>
                <w:lang w:val="it-IT"/>
              </w:rPr>
            </w:pPr>
            <w:r>
              <w:rPr/>
            </w:r>
          </w:p>
        </w:tc>
        <w:tc>
          <w:tcPr>
            <w:tcW w:w="461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jc w:val="both"/>
              <w:rPr>
                <w:rFonts w:cs="Arial"/>
                <w:i/>
                <w:i/>
                <w:sz w:val="20"/>
                <w:szCs w:val="18"/>
                <w:lang w:val="it-IT"/>
              </w:rPr>
            </w:pPr>
            <w:r>
              <w:rPr/>
            </w:r>
          </w:p>
        </w:tc>
      </w:tr>
    </w:tbl>
    <w:p>
      <w:pPr>
        <w:pStyle w:val="Normal"/>
        <w:spacing w:before="240" w:after="0"/>
        <w:ind w:hanging="0" w:left="431"/>
        <w:jc w:val="both"/>
        <w:rPr>
          <w:rFonts w:cs="Arial"/>
          <w:i/>
          <w:i/>
          <w:sz w:val="20"/>
        </w:rPr>
      </w:pPr>
      <w:r>
        <w:rPr>
          <w:rFonts w:cs="Arial"/>
          <w:i/>
          <w:sz w:val="20"/>
        </w:rPr>
      </w:r>
    </w:p>
    <w:sectPr>
      <w:footerReference w:type="even" r:id="rId2"/>
      <w:footerReference w:type="default" r:id="rId3"/>
      <w:footerReference w:type="first" r:id="rId4"/>
      <w:type w:val="nextPage"/>
      <w:pgSz w:w="11906" w:h="16838"/>
      <w:pgMar w:left="1418" w:right="1134" w:gutter="0" w:header="0" w:top="1418"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sz w:val="16"/>
      </w:rPr>
      <w:t xml:space="preserve">Bewerbungsbedingungen EU Seite </w:t>
    </w:r>
    <w:r>
      <w:rPr/>
      <w:fldChar w:fldCharType="begin"/>
    </w:r>
    <w:r>
      <w:rPr/>
      <w:instrText xml:space="preserve"> PAGE </w:instrText>
    </w:r>
    <w:r>
      <w:rPr/>
      <w:fldChar w:fldCharType="separate"/>
    </w:r>
    <w:r>
      <w:rPr/>
      <w:t>4</w:t>
    </w:r>
    <w:r>
      <w:rPr/>
      <w:fldChar w:fldCharType="end"/>
    </w:r>
    <w:r>
      <w:rPr>
        <w:sz w:val="16"/>
      </w:rPr>
      <w:t xml:space="preserve"> von </w:t>
    </w:r>
    <w:r>
      <w:rPr/>
      <w:fldChar w:fldCharType="begin"/>
    </w:r>
    <w:r>
      <w:rPr/>
      <w:instrText xml:space="preserve"> NUMPAGES </w:instrText>
    </w:r>
    <w:r>
      <w:rPr/>
      <w:fldChar w:fldCharType="separate"/>
    </w:r>
    <w:r>
      <w:rPr/>
      <w:t>4</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sz w:val="16"/>
      </w:rPr>
      <w:t xml:space="preserve">Bewerbungsbedingungen EU Seite </w:t>
    </w:r>
    <w:r>
      <w:rPr/>
      <w:fldChar w:fldCharType="begin"/>
    </w:r>
    <w:r>
      <w:rPr/>
      <w:instrText xml:space="preserve"> PAGE </w:instrText>
    </w:r>
    <w:r>
      <w:rPr/>
      <w:fldChar w:fldCharType="separate"/>
    </w:r>
    <w:r>
      <w:rPr/>
      <w:t>4</w:t>
    </w:r>
    <w:r>
      <w:rPr/>
      <w:fldChar w:fldCharType="end"/>
    </w:r>
    <w:r>
      <w:rPr>
        <w:sz w:val="16"/>
      </w:rPr>
      <w:t xml:space="preserve"> von </w:t>
    </w:r>
    <w:r>
      <w:rPr/>
      <w:fldChar w:fldCharType="begin"/>
    </w:r>
    <w:r>
      <w:rPr/>
      <w:instrText xml:space="preserve"> NUMPAGES </w:instrText>
    </w:r>
    <w:r>
      <w:rPr/>
      <w:fldChar w:fldCharType="separate"/>
    </w:r>
    <w:r>
      <w:rPr/>
      <w:t>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360"/>
        </w:tabs>
        <w:ind w:left="0" w:hanging="0"/>
      </w:pPr>
      <w:rPr/>
    </w:lvl>
    <w:lvl w:ilvl="1">
      <w:start w:val="1"/>
      <w:numFmt w:val="upperLetter"/>
      <w:lvlText w:val="%2."/>
      <w:lvlJc w:val="left"/>
      <w:pPr>
        <w:tabs>
          <w:tab w:val="num" w:pos="1080"/>
        </w:tabs>
        <w:ind w:left="720" w:hanging="0"/>
      </w:pPr>
      <w:rPr/>
    </w:lvl>
    <w:lvl w:ilvl="2">
      <w:start w:val="1"/>
      <w:numFmt w:val="decimal"/>
      <w:lvlText w:val="%3."/>
      <w:lvlJc w:val="left"/>
      <w:pPr>
        <w:tabs>
          <w:tab w:val="num" w:pos="1800"/>
        </w:tabs>
        <w:ind w:left="1440" w:hanging="0"/>
      </w:pPr>
      <w:rPr/>
    </w:lvl>
    <w:lvl w:ilvl="3">
      <w:start w:val="1"/>
      <w:numFmt w:val="lowerLetter"/>
      <w:lvlText w:val="%4)"/>
      <w:lvlJc w:val="left"/>
      <w:pPr>
        <w:tabs>
          <w:tab w:val="num" w:pos="2520"/>
        </w:tabs>
        <w:ind w:left="2160" w:hanging="0"/>
      </w:pPr>
      <w:rPr/>
    </w:lvl>
    <w:lvl w:ilvl="4">
      <w:start w:val="1"/>
      <w:numFmt w:val="decimal"/>
      <w:lvlText w:val="(%5)"/>
      <w:lvlJc w:val="left"/>
      <w:pPr>
        <w:tabs>
          <w:tab w:val="num" w:pos="3240"/>
        </w:tabs>
        <w:ind w:left="2880" w:hanging="0"/>
      </w:pPr>
      <w:rPr/>
    </w:lvl>
    <w:lvl w:ilvl="5">
      <w:start w:val="1"/>
      <w:numFmt w:val="lowerLetter"/>
      <w:lvlText w:val="(%6)"/>
      <w:lvlJc w:val="left"/>
      <w:pPr>
        <w:tabs>
          <w:tab w:val="num" w:pos="3960"/>
        </w:tabs>
        <w:ind w:left="3600" w:hanging="0"/>
      </w:pPr>
      <w:rPr/>
    </w:lvl>
    <w:lvl w:ilvl="6">
      <w:start w:val="1"/>
      <w:numFmt w:val="lowerRoman"/>
      <w:lvlText w:val="(%7)"/>
      <w:lvlJc w:val="left"/>
      <w:pPr>
        <w:tabs>
          <w:tab w:val="num" w:pos="4680"/>
        </w:tabs>
        <w:ind w:left="4320" w:hanging="0"/>
      </w:pPr>
      <w:rPr/>
    </w:lvl>
    <w:lvl w:ilvl="7">
      <w:start w:val="1"/>
      <w:numFmt w:val="lowerLetter"/>
      <w:lvlText w:val="(%8)"/>
      <w:lvlJc w:val="left"/>
      <w:pPr>
        <w:tabs>
          <w:tab w:val="num" w:pos="5400"/>
        </w:tabs>
        <w:ind w:left="5040" w:hanging="0"/>
      </w:pPr>
      <w:rPr/>
    </w:lvl>
    <w:lvl w:ilvl="8">
      <w:start w:val="1"/>
      <w:numFmt w:val="lowerRoman"/>
      <w:lvlText w:val="(%9)"/>
      <w:lvlJc w:val="left"/>
      <w:pPr>
        <w:tabs>
          <w:tab w:val="num" w:pos="6120"/>
        </w:tabs>
        <w:ind w:left="5760" w:hanging="0"/>
      </w:pPr>
      <w:rPr/>
    </w:lvl>
  </w:abstractNum>
  <w:abstractNum w:abstractNumId="2">
    <w:lvl w:ilvl="0">
      <w:start w:val="1"/>
      <w:numFmt w:val="decimal"/>
      <w:lvlText w:val="%1"/>
      <w:lvlJc w:val="left"/>
      <w:pPr>
        <w:tabs>
          <w:tab w:val="num" w:pos="432"/>
        </w:tabs>
        <w:ind w:left="432" w:hanging="432"/>
      </w:pPr>
      <w:rPr/>
    </w:lvl>
    <w:lvl w:ilvl="1">
      <w:start w:val="1"/>
      <w:numFmt w:val="decimal"/>
      <w:lvlText w:val="%1.%2"/>
      <w:lvlJc w:val="left"/>
      <w:pPr>
        <w:tabs>
          <w:tab w:val="num" w:pos="576"/>
        </w:tabs>
        <w:ind w:left="5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Arial" w:hAnsi="Arial" w:eastAsia="Times New Roman" w:cs="Times New Roman"/>
      <w:color w:val="auto"/>
      <w:kern w:val="0"/>
      <w:sz w:val="24"/>
      <w:szCs w:val="24"/>
      <w:lang w:val="de-DE" w:eastAsia="de-DE" w:bidi="ar-SA"/>
    </w:rPr>
  </w:style>
  <w:style w:type="paragraph" w:styleId="Heading1">
    <w:name w:val="heading 1"/>
    <w:basedOn w:val="Normal"/>
    <w:next w:val="Normal"/>
    <w:qFormat/>
    <w:pPr>
      <w:keepNext w:val="true"/>
      <w:numPr>
        <w:ilvl w:val="0"/>
        <w:numId w:val="1"/>
      </w:numPr>
      <w:spacing w:before="240" w:after="60"/>
      <w:outlineLvl w:val="0"/>
    </w:pPr>
    <w:rPr>
      <w:rFonts w:cs="Arial"/>
      <w:b/>
      <w:bCs/>
      <w:sz w:val="32"/>
      <w:szCs w:val="32"/>
    </w:rPr>
  </w:style>
  <w:style w:type="paragraph" w:styleId="Heading2">
    <w:name w:val="heading 2"/>
    <w:basedOn w:val="Normal"/>
    <w:next w:val="Normal"/>
    <w:qFormat/>
    <w:pPr>
      <w:keepNext w:val="true"/>
      <w:numPr>
        <w:ilvl w:val="1"/>
        <w:numId w:val="1"/>
      </w:numPr>
      <w:spacing w:before="240" w:after="60"/>
      <w:outlineLvl w:val="1"/>
    </w:pPr>
    <w:rPr>
      <w:rFonts w:cs="Arial"/>
      <w:b/>
      <w:bCs/>
      <w:i/>
      <w:iCs/>
      <w:sz w:val="28"/>
      <w:szCs w:val="28"/>
    </w:rPr>
  </w:style>
  <w:style w:type="paragraph" w:styleId="Heading3">
    <w:name w:val="heading 3"/>
    <w:basedOn w:val="Normal"/>
    <w:next w:val="Normal"/>
    <w:qFormat/>
    <w:pPr>
      <w:keepNext w:val="true"/>
      <w:numPr>
        <w:ilvl w:val="2"/>
        <w:numId w:val="1"/>
      </w:numPr>
      <w:spacing w:before="240" w:after="60"/>
      <w:outlineLvl w:val="2"/>
    </w:pPr>
    <w:rPr>
      <w:rFonts w:cs="Arial"/>
      <w:b/>
      <w:bCs/>
      <w:sz w:val="26"/>
      <w:szCs w:val="26"/>
    </w:rPr>
  </w:style>
  <w:style w:type="paragraph" w:styleId="Heading4">
    <w:name w:val="heading 4"/>
    <w:basedOn w:val="Normal"/>
    <w:next w:val="Normal"/>
    <w:qFormat/>
    <w:pPr>
      <w:keepNext w:val="true"/>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styleId="DefaultParagraphFont" w:default="1">
    <w:name w:val="Default Paragraph Font"/>
    <w:uiPriority w:val="1"/>
    <w:semiHidden/>
    <w:unhideWhenUsed/>
    <w:qFormat/>
    <w:rPr/>
  </w:style>
  <w:style w:type="character" w:styleId="CommentReference">
    <w:name w:val="annotation reference"/>
    <w:basedOn w:val="DefaultParagraphFont"/>
    <w:uiPriority w:val="99"/>
    <w:semiHidden/>
    <w:unhideWhenUsed/>
    <w:qFormat/>
    <w:rsid w:val="00d31292"/>
    <w:rPr>
      <w:sz w:val="16"/>
      <w:szCs w:val="16"/>
    </w:rPr>
  </w:style>
  <w:style w:type="character" w:styleId="KommentartextZchn" w:customStyle="1">
    <w:name w:val="Kommentartext Zchn"/>
    <w:basedOn w:val="DefaultParagraphFont"/>
    <w:uiPriority w:val="99"/>
    <w:semiHidden/>
    <w:qFormat/>
    <w:rsid w:val="00d31292"/>
    <w:rPr>
      <w:rFonts w:ascii="Arial" w:hAnsi="Arial"/>
    </w:rPr>
  </w:style>
  <w:style w:type="character" w:styleId="KommentarthemaZchn" w:customStyle="1">
    <w:name w:val="Kommentarthema Zchn"/>
    <w:basedOn w:val="KommentartextZchn"/>
    <w:uiPriority w:val="99"/>
    <w:semiHidden/>
    <w:qFormat/>
    <w:rsid w:val="00d31292"/>
    <w:rPr>
      <w:rFonts w:ascii="Arial" w:hAnsi="Arial"/>
      <w:b/>
      <w:bCs/>
    </w:rPr>
  </w:style>
  <w:style w:type="character" w:styleId="SprechblasentextZchn" w:customStyle="1">
    <w:name w:val="Sprechblasentext Zchn"/>
    <w:basedOn w:val="DefaultParagraphFont"/>
    <w:uiPriority w:val="99"/>
    <w:semiHidden/>
    <w:qFormat/>
    <w:rsid w:val="00d31292"/>
    <w:rPr>
      <w:rFonts w:ascii="Tahoma" w:hAnsi="Tahoma" w:cs="Tahoma"/>
      <w:sz w:val="16"/>
      <w:szCs w:val="16"/>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berschriftuser">
    <w:name w:val="Überschrift (user)"/>
    <w:basedOn w:val="Normal"/>
    <w:next w:val="BodyText"/>
    <w:qFormat/>
    <w:pPr>
      <w:keepNext w:val="true"/>
      <w:spacing w:before="240" w:after="120"/>
    </w:pPr>
    <w:rPr>
      <w:rFonts w:ascii="Liberation Sans" w:hAnsi="Liberation Sans" w:eastAsia="Microsoft YaHei" w:cs="Arial"/>
      <w:sz w:val="28"/>
      <w:szCs w:val="28"/>
    </w:rPr>
  </w:style>
  <w:style w:type="paragraph" w:styleId="Verzeichnisuser">
    <w:name w:val="Verzeichnis (user)"/>
    <w:basedOn w:val="Normal"/>
    <w:qFormat/>
    <w:pPr>
      <w:suppressLineNumbers/>
    </w:pPr>
    <w:rPr>
      <w:rFonts w:cs="Arial"/>
    </w:rPr>
  </w:style>
  <w:style w:type="paragraph" w:styleId="Textkrper">
    <w:name w:val="Textkörper"/>
    <w:basedOn w:val="Normal"/>
    <w:semiHidden/>
    <w:qFormat/>
    <w:pPr>
      <w:spacing w:before="0" w:after="120"/>
    </w:pPr>
    <w:rPr/>
  </w:style>
  <w:style w:type="paragraph" w:styleId="Liste">
    <w:name w:val="Liste"/>
    <w:basedOn w:val="Normal"/>
    <w:semiHidden/>
    <w:qFormat/>
    <w:pPr>
      <w:ind w:hanging="283" w:left="283"/>
    </w:pPr>
    <w:rPr/>
  </w:style>
  <w:style w:type="paragraph" w:styleId="Kopf-Fuzeile">
    <w:name w:val="Kopf-/Fußzeile"/>
    <w:basedOn w:val="Normal"/>
    <w:qFormat/>
    <w:pPr/>
    <w:rPr/>
  </w:style>
  <w:style w:type="paragraph" w:styleId="Header">
    <w:name w:val="header"/>
    <w:basedOn w:val="Normal"/>
    <w:semiHidden/>
    <w:qFormat/>
    <w:pPr>
      <w:tabs>
        <w:tab w:val="clear" w:pos="709"/>
        <w:tab w:val="center" w:pos="4536" w:leader="none"/>
        <w:tab w:val="right" w:pos="9072" w:leader="none"/>
      </w:tabs>
    </w:pPr>
    <w:rPr/>
  </w:style>
  <w:style w:type="paragraph" w:styleId="Footer">
    <w:name w:val="footer"/>
    <w:basedOn w:val="Kopf-Fuzeileuser"/>
    <w:semiHidden/>
    <w:qFormat/>
    <w:pPr/>
    <w:rPr/>
  </w:style>
  <w:style w:type="paragraph" w:styleId="TextkrperEinrckung">
    <w:name w:val="Textkörper Einrückung"/>
    <w:basedOn w:val="Normal"/>
    <w:semiHidden/>
    <w:qFormat/>
    <w:pPr>
      <w:ind w:hanging="0" w:left="360"/>
    </w:pPr>
    <w:rPr>
      <w:rFonts w:cs="Arial"/>
      <w:szCs w:val="18"/>
    </w:rPr>
  </w:style>
  <w:style w:type="paragraph" w:styleId="ListBullet2">
    <w:name w:val="List Bullet 2"/>
    <w:basedOn w:val="Normal"/>
    <w:semiHidden/>
    <w:qFormat/>
    <w:pPr>
      <w:ind w:hanging="283" w:left="566"/>
    </w:pPr>
    <w:rPr/>
  </w:style>
  <w:style w:type="paragraph" w:styleId="ListBullet">
    <w:name w:val="List Bullet"/>
    <w:basedOn w:val="Normal"/>
    <w:autoRedefine/>
    <w:semiHidden/>
    <w:qFormat/>
    <w:pPr/>
    <w:rPr/>
  </w:style>
  <w:style w:type="paragraph" w:styleId="DocumentMap">
    <w:name w:val="Document Map"/>
    <w:basedOn w:val="Normal"/>
    <w:semiHidden/>
    <w:qFormat/>
    <w:pPr>
      <w:shd w:val="clear" w:color="auto" w:fill="000080"/>
    </w:pPr>
    <w:rPr>
      <w:rFonts w:ascii="Tahoma" w:hAnsi="Tahoma" w:cs="Tahoma"/>
    </w:rPr>
  </w:style>
  <w:style w:type="paragraph" w:styleId="BodyTextIndent2">
    <w:name w:val="Body Text Indent 2"/>
    <w:basedOn w:val="Normal"/>
    <w:semiHidden/>
    <w:qFormat/>
    <w:pPr>
      <w:ind w:firstLine="1" w:left="2"/>
    </w:pPr>
    <w:rPr>
      <w:rFonts w:cs="Arial"/>
      <w:sz w:val="20"/>
    </w:rPr>
  </w:style>
  <w:style w:type="paragraph" w:styleId="BodyTextIndent3">
    <w:name w:val="Body Text Indent 3"/>
    <w:basedOn w:val="Normal"/>
    <w:semiHidden/>
    <w:qFormat/>
    <w:pPr>
      <w:tabs>
        <w:tab w:val="clear" w:pos="709"/>
        <w:tab w:val="left" w:pos="431" w:leader="none"/>
      </w:tabs>
      <w:ind w:hanging="431" w:left="431"/>
    </w:pPr>
    <w:rPr>
      <w:rFonts w:cs="Arial"/>
      <w:sz w:val="20"/>
    </w:rPr>
  </w:style>
  <w:style w:type="paragraph" w:styleId="CommentText">
    <w:name w:val="annotation text"/>
    <w:basedOn w:val="Normal"/>
    <w:link w:val="KommentartextZchn"/>
    <w:uiPriority w:val="99"/>
    <w:semiHidden/>
    <w:unhideWhenUsed/>
    <w:qFormat/>
    <w:rsid w:val="00d31292"/>
    <w:pPr/>
    <w:rPr>
      <w:sz w:val="20"/>
      <w:szCs w:val="20"/>
    </w:rPr>
  </w:style>
  <w:style w:type="paragraph" w:styleId="annotationsubject">
    <w:name w:val="annotation subject"/>
    <w:basedOn w:val="CommentText"/>
    <w:link w:val="KommentarthemaZchn"/>
    <w:uiPriority w:val="99"/>
    <w:semiHidden/>
    <w:unhideWhenUsed/>
    <w:qFormat/>
    <w:rsid w:val="00d31292"/>
    <w:pPr/>
    <w:rPr>
      <w:b/>
      <w:bCs/>
    </w:rPr>
  </w:style>
  <w:style w:type="paragraph" w:styleId="BalloonText">
    <w:name w:val="Balloon Text"/>
    <w:basedOn w:val="Normal"/>
    <w:link w:val="SprechblasentextZchn"/>
    <w:uiPriority w:val="99"/>
    <w:semiHidden/>
    <w:unhideWhenUsed/>
    <w:qFormat/>
    <w:rsid w:val="00d31292"/>
    <w:pPr/>
    <w:rPr>
      <w:rFonts w:ascii="Tahoma" w:hAnsi="Tahoma" w:cs="Tahoma"/>
      <w:sz w:val="16"/>
      <w:szCs w:val="16"/>
    </w:rPr>
  </w:style>
  <w:style w:type="paragraph" w:styleId="Rahmeninhalt">
    <w:name w:val="Rahmeninhalt"/>
    <w:basedOn w:val="Normal"/>
    <w:qFormat/>
    <w:pPr/>
    <w:rPr/>
  </w:style>
  <w:style w:type="paragraph" w:styleId="Rahmeninhaltuser">
    <w:name w:val="Rahmeninhalt (user)"/>
    <w:basedOn w:val="Normal"/>
    <w:qFormat/>
    <w:pPr/>
    <w:rPr/>
  </w:style>
  <w:style w:type="paragraph" w:styleId="Kopf-Fuzeileuser">
    <w:name w:val="Kopf-/Fußzeile (user)"/>
    <w:basedOn w:val="Normal"/>
    <w:qFormat/>
    <w:pPr/>
    <w:rPr/>
  </w:style>
  <w:style w:type="numbering" w:styleId="KeineListeuser" w:default="1">
    <w:name w:val="Keine Liste (user)"/>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80BAD28F.dotm</Template>
  <TotalTime>2</TotalTime>
  <Application>LibreOffice/25.2.2.2$Windows_X86_64 LibreOffice_project/7370d4be9e3cf6031a51beef54ff3bda878e3fac</Application>
  <AppVersion>15.0000</AppVersion>
  <Pages>4</Pages>
  <Words>974</Words>
  <Characters>6679</Characters>
  <CharactersWithSpaces>7566</CharactersWithSpaces>
  <Paragraphs>67</Paragraphs>
  <Company>IHK München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2016-06-02T13:32:00Z</dcterms:created>
  <dc:creator>Ruediger</dc:creator>
  <dc:description/>
  <dc:language>de-DE</dc:language>
  <cp:lastModifiedBy/>
  <cp:lastPrinted>2011-02-24T09:53:00Z</cp:lastPrinted>
  <dcterms:modified xsi:type="dcterms:W3CDTF">2025-06-04T16:55:36Z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